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09C" w:rsidRPr="002D209C" w:rsidRDefault="002D209C" w:rsidP="002D209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2D209C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ESTUDO TÉCNICO PRELIMINAR (ETP) SIMPLIFICADO</w:t>
      </w:r>
    </w:p>
    <w:p w:rsidR="00D86A55" w:rsidRDefault="00D86A55" w:rsidP="002D2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D209C" w:rsidRDefault="002D209C" w:rsidP="002D2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20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Objeto</w:t>
      </w:r>
      <w:r w:rsidRPr="002D20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Ampliação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garagem</w:t>
      </w:r>
      <w:r w:rsidRPr="002D20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Câmara Municipal – Obra em alvenaria simples</w:t>
      </w:r>
    </w:p>
    <w:p w:rsidR="002D209C" w:rsidRDefault="002D209C" w:rsidP="002D2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209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D20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Valor estimado</w:t>
      </w:r>
      <w:r w:rsidRPr="002D20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R$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92.000</w:t>
      </w:r>
      <w:r w:rsidRPr="002D209C">
        <w:rPr>
          <w:rFonts w:ascii="Times New Roman" w:eastAsia="Times New Roman" w:hAnsi="Times New Roman" w:cs="Times New Roman"/>
          <w:sz w:val="24"/>
          <w:szCs w:val="24"/>
          <w:lang w:eastAsia="pt-BR"/>
        </w:rPr>
        <w:t>,00</w:t>
      </w:r>
    </w:p>
    <w:p w:rsidR="002D209C" w:rsidRPr="002D209C" w:rsidRDefault="002D209C" w:rsidP="002D2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209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D20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Modalidade</w:t>
      </w:r>
      <w:r w:rsidRPr="002D20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Concorrência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 J</w:t>
      </w:r>
      <w:r>
        <w:t xml:space="preserve">ustifica-se a adoção da modalidade </w:t>
      </w:r>
      <w:r>
        <w:rPr>
          <w:rStyle w:val="Forte"/>
        </w:rPr>
        <w:t>Concorrência</w:t>
      </w:r>
      <w:r>
        <w:t xml:space="preserve"> em razão de a Câmara Municipal de Serranópolis já ter utilizado parte significativa do limite legal para contratações diretas por </w:t>
      </w:r>
      <w:r>
        <w:rPr>
          <w:rStyle w:val="Forte"/>
        </w:rPr>
        <w:t>dispensa de licitação</w:t>
      </w:r>
      <w:r>
        <w:t xml:space="preserve"> destinadas a obras no presente exercício financeiro. Dessa forma, considerando o valor estimado da contratação e visando garantir a legalidade, a ampla concorrência e a economicidade do processo, opta-se por realizar a licitação na modalidade Concorrência, conforme previsto na Lei nº 14.133/2021.</w:t>
      </w:r>
    </w:p>
    <w:p w:rsidR="002D209C" w:rsidRPr="002D209C" w:rsidRDefault="00D86A55" w:rsidP="002D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2D209C" w:rsidRPr="002D209C" w:rsidRDefault="002D209C" w:rsidP="002D20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D20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Identificação da Necessidade</w:t>
      </w:r>
    </w:p>
    <w:p w:rsidR="002D209C" w:rsidRPr="002D209C" w:rsidRDefault="002D209C" w:rsidP="002745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20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ampliação das instalações da Câmara Municipal se faz necessária para atender ao aumento da demanda por espaço físico destinado a </w:t>
      </w:r>
      <w:r w:rsidR="0027458E">
        <w:rPr>
          <w:rFonts w:ascii="Times New Roman" w:eastAsia="Times New Roman" w:hAnsi="Times New Roman" w:cs="Times New Roman"/>
          <w:sz w:val="24"/>
          <w:szCs w:val="24"/>
          <w:lang w:eastAsia="pt-BR"/>
        </w:rPr>
        <w:t>uso com garagem, uma vez que estamos licitando novo veículo oficial. Com isso garantiremos maior preservação do patrimônio público.</w:t>
      </w:r>
    </w:p>
    <w:p w:rsidR="002D209C" w:rsidRPr="002D209C" w:rsidRDefault="00D86A55" w:rsidP="002D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2D209C" w:rsidRPr="002D209C" w:rsidRDefault="002D209C" w:rsidP="002D20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D20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 Requisitos da Solução</w:t>
      </w:r>
    </w:p>
    <w:p w:rsidR="002D209C" w:rsidRPr="002D209C" w:rsidRDefault="002D209C" w:rsidP="002D20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209C">
        <w:rPr>
          <w:rFonts w:ascii="Times New Roman" w:eastAsia="Times New Roman" w:hAnsi="Times New Roman" w:cs="Times New Roman"/>
          <w:sz w:val="24"/>
          <w:szCs w:val="24"/>
          <w:lang w:eastAsia="pt-BR"/>
        </w:rPr>
        <w:t>Construção de área adicional em alvenaria;</w:t>
      </w:r>
    </w:p>
    <w:p w:rsidR="002D209C" w:rsidRPr="002D209C" w:rsidRDefault="002D209C" w:rsidP="002D20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209C">
        <w:rPr>
          <w:rFonts w:ascii="Times New Roman" w:eastAsia="Times New Roman" w:hAnsi="Times New Roman" w:cs="Times New Roman"/>
          <w:sz w:val="24"/>
          <w:szCs w:val="24"/>
          <w:lang w:eastAsia="pt-BR"/>
        </w:rPr>
        <w:t>Adequação às normas técnicas de engenharia e segurança;</w:t>
      </w:r>
    </w:p>
    <w:p w:rsidR="002D209C" w:rsidRPr="002D209C" w:rsidRDefault="002D209C" w:rsidP="002D20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209C">
        <w:rPr>
          <w:rFonts w:ascii="Times New Roman" w:eastAsia="Times New Roman" w:hAnsi="Times New Roman" w:cs="Times New Roman"/>
          <w:sz w:val="24"/>
          <w:szCs w:val="24"/>
          <w:lang w:eastAsia="pt-BR"/>
        </w:rPr>
        <w:t>Integração com a estrutura existente;</w:t>
      </w:r>
    </w:p>
    <w:p w:rsidR="002D209C" w:rsidRPr="002D209C" w:rsidRDefault="002D209C" w:rsidP="002D20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209C">
        <w:rPr>
          <w:rFonts w:ascii="Times New Roman" w:eastAsia="Times New Roman" w:hAnsi="Times New Roman" w:cs="Times New Roman"/>
          <w:sz w:val="24"/>
          <w:szCs w:val="24"/>
          <w:lang w:eastAsia="pt-BR"/>
        </w:rPr>
        <w:t>Baixo impacto ambiental e visual;</w:t>
      </w:r>
    </w:p>
    <w:p w:rsidR="002D209C" w:rsidRPr="002D209C" w:rsidRDefault="002D209C" w:rsidP="002D20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209C">
        <w:rPr>
          <w:rFonts w:ascii="Times New Roman" w:eastAsia="Times New Roman" w:hAnsi="Times New Roman" w:cs="Times New Roman"/>
          <w:sz w:val="24"/>
          <w:szCs w:val="24"/>
          <w:lang w:eastAsia="pt-BR"/>
        </w:rPr>
        <w:t>Custo compatível com</w:t>
      </w:r>
      <w:r w:rsidR="002745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orçamento público (máximo R$ 92</w:t>
      </w:r>
      <w:r w:rsidRPr="002D20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mil).</w:t>
      </w:r>
    </w:p>
    <w:p w:rsidR="002D209C" w:rsidRPr="002D209C" w:rsidRDefault="00D86A55" w:rsidP="002D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2D209C" w:rsidRPr="002D209C" w:rsidRDefault="002D209C" w:rsidP="002D20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D20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 Estimativa de Custo</w:t>
      </w:r>
    </w:p>
    <w:p w:rsidR="002D209C" w:rsidRPr="002D209C" w:rsidRDefault="002D209C" w:rsidP="002D2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209C">
        <w:rPr>
          <w:rFonts w:ascii="Times New Roman" w:eastAsia="Times New Roman" w:hAnsi="Times New Roman" w:cs="Times New Roman"/>
          <w:sz w:val="24"/>
          <w:szCs w:val="24"/>
          <w:lang w:eastAsia="pt-BR"/>
        </w:rPr>
        <w:t>Baseada em:</w:t>
      </w:r>
    </w:p>
    <w:p w:rsidR="002D209C" w:rsidRPr="002D209C" w:rsidRDefault="002D209C" w:rsidP="002D20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209C">
        <w:rPr>
          <w:rFonts w:ascii="Times New Roman" w:eastAsia="Times New Roman" w:hAnsi="Times New Roman" w:cs="Times New Roman"/>
          <w:sz w:val="24"/>
          <w:szCs w:val="24"/>
          <w:lang w:eastAsia="pt-BR"/>
        </w:rPr>
        <w:t>Levantamento de custos com base em composições SINAPI e orçamentos referenciais;</w:t>
      </w:r>
    </w:p>
    <w:p w:rsidR="002D209C" w:rsidRPr="002D209C" w:rsidRDefault="002D209C" w:rsidP="002D20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209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Consultas a obras similares realizadas recentemente;</w:t>
      </w:r>
    </w:p>
    <w:p w:rsidR="002D209C" w:rsidRPr="002D209C" w:rsidRDefault="002D209C" w:rsidP="002D20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209C">
        <w:rPr>
          <w:rFonts w:ascii="Times New Roman" w:eastAsia="Times New Roman" w:hAnsi="Times New Roman" w:cs="Times New Roman"/>
          <w:sz w:val="24"/>
          <w:szCs w:val="24"/>
          <w:lang w:eastAsia="pt-BR"/>
        </w:rPr>
        <w:t>Valores atualizados conforme a localidade.</w:t>
      </w:r>
    </w:p>
    <w:p w:rsidR="002D209C" w:rsidRPr="002D209C" w:rsidRDefault="002D209C" w:rsidP="002D2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20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Valor estimado: </w:t>
      </w:r>
      <w:r w:rsidR="0027458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R$ 92</w:t>
      </w:r>
      <w:r w:rsidRPr="002D20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.000,00</w:t>
      </w:r>
    </w:p>
    <w:p w:rsidR="002D209C" w:rsidRPr="002D209C" w:rsidRDefault="00D86A55" w:rsidP="002D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="t" fillcolor="#a0a0a0" stroked="f"/>
        </w:pict>
      </w:r>
    </w:p>
    <w:p w:rsidR="002D209C" w:rsidRPr="002D209C" w:rsidRDefault="002D209C" w:rsidP="0027458E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D20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4. Análise de Viabilidade</w:t>
      </w:r>
    </w:p>
    <w:p w:rsidR="0027458E" w:rsidRDefault="002D209C" w:rsidP="002745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20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Técnica</w:t>
      </w:r>
      <w:r w:rsidRPr="002D209C">
        <w:rPr>
          <w:rFonts w:ascii="Times New Roman" w:eastAsia="Times New Roman" w:hAnsi="Times New Roman" w:cs="Times New Roman"/>
          <w:sz w:val="24"/>
          <w:szCs w:val="24"/>
          <w:lang w:eastAsia="pt-BR"/>
        </w:rPr>
        <w:t>: A obra pode ser realizada com mão de obra local e materiais de construção comuns. Não há necessidade de tecnologia sofisticada.</w:t>
      </w:r>
    </w:p>
    <w:p w:rsidR="0027458E" w:rsidRDefault="002D209C" w:rsidP="002745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20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Econômica</w:t>
      </w:r>
      <w:r w:rsidRPr="002D209C">
        <w:rPr>
          <w:rFonts w:ascii="Times New Roman" w:eastAsia="Times New Roman" w:hAnsi="Times New Roman" w:cs="Times New Roman"/>
          <w:sz w:val="24"/>
          <w:szCs w:val="24"/>
          <w:lang w:eastAsia="pt-BR"/>
        </w:rPr>
        <w:t>: Valor compatível com orçamento público disponível.</w:t>
      </w:r>
    </w:p>
    <w:p w:rsidR="002D209C" w:rsidRPr="002D209C" w:rsidRDefault="002D209C" w:rsidP="002745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20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Ambiental</w:t>
      </w:r>
      <w:r w:rsidRPr="002D209C">
        <w:rPr>
          <w:rFonts w:ascii="Times New Roman" w:eastAsia="Times New Roman" w:hAnsi="Times New Roman" w:cs="Times New Roman"/>
          <w:sz w:val="24"/>
          <w:szCs w:val="24"/>
          <w:lang w:eastAsia="pt-BR"/>
        </w:rPr>
        <w:t>: Impacto mínimo, já que se trata de área urbanizada.</w:t>
      </w:r>
    </w:p>
    <w:p w:rsidR="002D209C" w:rsidRPr="002D209C" w:rsidRDefault="00D86A55" w:rsidP="002D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9" style="width:0;height:1.5pt" o:hralign="center" o:hrstd="t" o:hr="t" fillcolor="#a0a0a0" stroked="f"/>
        </w:pict>
      </w:r>
    </w:p>
    <w:p w:rsidR="002D209C" w:rsidRPr="002D209C" w:rsidRDefault="002D209C" w:rsidP="002D20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D20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 Alternativas Consideradas</w:t>
      </w:r>
    </w:p>
    <w:p w:rsidR="0027458E" w:rsidRPr="002D209C" w:rsidRDefault="002D209C" w:rsidP="0027458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20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Manutenção da estrutura atual</w:t>
      </w:r>
      <w:r w:rsidRPr="002D209C">
        <w:rPr>
          <w:rFonts w:ascii="Times New Roman" w:eastAsia="Times New Roman" w:hAnsi="Times New Roman" w:cs="Times New Roman"/>
          <w:sz w:val="24"/>
          <w:szCs w:val="24"/>
          <w:lang w:eastAsia="pt-BR"/>
        </w:rPr>
        <w:t>: inviável, pois não comporta mais as atividades previstas.</w:t>
      </w:r>
    </w:p>
    <w:p w:rsidR="002D209C" w:rsidRPr="002D209C" w:rsidRDefault="002D209C" w:rsidP="0027458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20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Locação de imóvel externo</w:t>
      </w:r>
      <w:r w:rsidRPr="002D209C">
        <w:rPr>
          <w:rFonts w:ascii="Times New Roman" w:eastAsia="Times New Roman" w:hAnsi="Times New Roman" w:cs="Times New Roman"/>
          <w:sz w:val="24"/>
          <w:szCs w:val="24"/>
          <w:lang w:eastAsia="pt-BR"/>
        </w:rPr>
        <w:t>: descartado por implicar custos permanentes e logística inadequada.</w:t>
      </w:r>
    </w:p>
    <w:p w:rsidR="002D209C" w:rsidRPr="002D209C" w:rsidRDefault="002D209C" w:rsidP="0027458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20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Ampliação do prédio atual</w:t>
      </w:r>
      <w:r w:rsidRPr="002D209C">
        <w:rPr>
          <w:rFonts w:ascii="Times New Roman" w:eastAsia="Times New Roman" w:hAnsi="Times New Roman" w:cs="Times New Roman"/>
          <w:sz w:val="24"/>
          <w:szCs w:val="24"/>
          <w:lang w:eastAsia="pt-BR"/>
        </w:rPr>
        <w:t>: opção escolhida por ser mais econômica e prática.</w:t>
      </w:r>
    </w:p>
    <w:p w:rsidR="002D209C" w:rsidRPr="002D209C" w:rsidRDefault="00D86A55" w:rsidP="002D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0" style="width:0;height:1.5pt" o:hralign="center" o:hrstd="t" o:hr="t" fillcolor="#a0a0a0" stroked="f"/>
        </w:pict>
      </w:r>
    </w:p>
    <w:p w:rsidR="002D209C" w:rsidRPr="002D209C" w:rsidRDefault="002D209C" w:rsidP="002D20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D20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6. Justificativa da Escolha</w:t>
      </w:r>
    </w:p>
    <w:p w:rsidR="002D209C" w:rsidRPr="002D209C" w:rsidRDefault="002D209C" w:rsidP="002D2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209C">
        <w:rPr>
          <w:rFonts w:ascii="Times New Roman" w:eastAsia="Times New Roman" w:hAnsi="Times New Roman" w:cs="Times New Roman"/>
          <w:sz w:val="24"/>
          <w:szCs w:val="24"/>
          <w:lang w:eastAsia="pt-BR"/>
        </w:rPr>
        <w:t>A ampliação em alvenaria do prédio existente se mostrou a alternativa mais vantajosa, considerando custo-benefício, integração funcional e viabilidade técnica.</w:t>
      </w:r>
    </w:p>
    <w:p w:rsidR="002D209C" w:rsidRPr="002D209C" w:rsidRDefault="00D86A55" w:rsidP="002D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1" style="width:0;height:1.5pt" o:hralign="center" o:hrstd="t" o:hr="t" fillcolor="#a0a0a0" stroked="f"/>
        </w:pict>
      </w:r>
    </w:p>
    <w:p w:rsidR="002D209C" w:rsidRPr="002D209C" w:rsidRDefault="002D209C" w:rsidP="002D20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D20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7. Riscos Identificados</w:t>
      </w:r>
    </w:p>
    <w:p w:rsidR="002D209C" w:rsidRPr="002D209C" w:rsidRDefault="002D209C" w:rsidP="002D20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209C">
        <w:rPr>
          <w:rFonts w:ascii="Times New Roman" w:eastAsia="Times New Roman" w:hAnsi="Times New Roman" w:cs="Times New Roman"/>
          <w:sz w:val="24"/>
          <w:szCs w:val="24"/>
          <w:lang w:eastAsia="pt-BR"/>
        </w:rPr>
        <w:t>Atrasos na execução por condições climáticas</w:t>
      </w:r>
      <w:r w:rsidR="002745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por Licitantes irresponsáveis</w:t>
      </w:r>
      <w:r w:rsidRPr="002D209C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D209C" w:rsidRPr="002D209C" w:rsidRDefault="002D209C" w:rsidP="002D20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209C">
        <w:rPr>
          <w:rFonts w:ascii="Times New Roman" w:eastAsia="Times New Roman" w:hAnsi="Times New Roman" w:cs="Times New Roman"/>
          <w:sz w:val="24"/>
          <w:szCs w:val="24"/>
          <w:lang w:eastAsia="pt-BR"/>
        </w:rPr>
        <w:t>Inadequação do projeto executivo (mitigável com acompanhamento técnico);</w:t>
      </w:r>
    </w:p>
    <w:p w:rsidR="002D209C" w:rsidRPr="002D209C" w:rsidRDefault="002D209C" w:rsidP="002D20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209C">
        <w:rPr>
          <w:rFonts w:ascii="Times New Roman" w:eastAsia="Times New Roman" w:hAnsi="Times New Roman" w:cs="Times New Roman"/>
          <w:sz w:val="24"/>
          <w:szCs w:val="24"/>
          <w:lang w:eastAsia="pt-BR"/>
        </w:rPr>
        <w:t>Oscilação de preços de materiais (risco moderado).</w:t>
      </w:r>
    </w:p>
    <w:p w:rsidR="002D209C" w:rsidRPr="002D209C" w:rsidRDefault="00D86A55" w:rsidP="002D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2" style="width:0;height:1.5pt" o:hralign="center" o:hrstd="t" o:hr="t" fillcolor="#a0a0a0" stroked="f"/>
        </w:pict>
      </w:r>
    </w:p>
    <w:p w:rsidR="00D86A55" w:rsidRDefault="00D86A55" w:rsidP="002D20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D209C" w:rsidRPr="002D209C" w:rsidRDefault="00D86A55" w:rsidP="002D20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8. </w:t>
      </w:r>
      <w:bookmarkStart w:id="0" w:name="_GoBack"/>
      <w:bookmarkEnd w:id="0"/>
      <w:r w:rsidR="002D209C" w:rsidRPr="002D20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Conclusão</w:t>
      </w:r>
    </w:p>
    <w:p w:rsidR="002D209C" w:rsidRPr="002D209C" w:rsidRDefault="002D209C" w:rsidP="002745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20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contratação da obra de ampliação da Câmara Municipal é justificada pela necessidade de melhorar a infraestrutura física para </w:t>
      </w:r>
      <w:r w:rsidR="0027458E">
        <w:rPr>
          <w:rFonts w:ascii="Times New Roman" w:eastAsia="Times New Roman" w:hAnsi="Times New Roman" w:cs="Times New Roman"/>
          <w:sz w:val="24"/>
          <w:szCs w:val="24"/>
          <w:lang w:eastAsia="pt-BR"/>
        </w:rPr>
        <w:t>armazenamento de veículos</w:t>
      </w:r>
      <w:r w:rsidRPr="002D209C">
        <w:rPr>
          <w:rFonts w:ascii="Times New Roman" w:eastAsia="Times New Roman" w:hAnsi="Times New Roman" w:cs="Times New Roman"/>
          <w:sz w:val="24"/>
          <w:szCs w:val="24"/>
          <w:lang w:eastAsia="pt-BR"/>
        </w:rPr>
        <w:t>. A solução é viável, o custo está dentro do orçamento previsto e os riscos são controláveis.</w:t>
      </w:r>
    </w:p>
    <w:p w:rsidR="002D209C" w:rsidRPr="002D209C" w:rsidRDefault="00D86A55" w:rsidP="002D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3" style="width:0;height:1.5pt" o:hralign="center" o:hrstd="t" o:hr="t" fillcolor="#a0a0a0" stroked="f"/>
        </w:pict>
      </w:r>
    </w:p>
    <w:p w:rsidR="0027458E" w:rsidRDefault="002D209C" w:rsidP="002D2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20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Responsável pela elaboração:</w:t>
      </w:r>
      <w:r w:rsidRPr="002D209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2D209C" w:rsidRPr="002D209C" w:rsidRDefault="002D209C" w:rsidP="002D2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209C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  <w:r w:rsidR="002745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proofErr w:type="spellStart"/>
      <w:r w:rsidR="0027458E">
        <w:rPr>
          <w:rFonts w:ascii="Times New Roman" w:eastAsia="Times New Roman" w:hAnsi="Times New Roman" w:cs="Times New Roman"/>
          <w:sz w:val="24"/>
          <w:szCs w:val="24"/>
          <w:lang w:eastAsia="pt-BR"/>
        </w:rPr>
        <w:t>Joni</w:t>
      </w:r>
      <w:proofErr w:type="spellEnd"/>
      <w:r w:rsidR="002745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Maicon Siqueira </w:t>
      </w:r>
      <w:proofErr w:type="spellStart"/>
      <w:r w:rsidR="0027458E">
        <w:rPr>
          <w:rFonts w:ascii="Times New Roman" w:eastAsia="Times New Roman" w:hAnsi="Times New Roman" w:cs="Times New Roman"/>
          <w:sz w:val="24"/>
          <w:szCs w:val="24"/>
          <w:lang w:eastAsia="pt-BR"/>
        </w:rPr>
        <w:t>Gufka</w:t>
      </w:r>
      <w:proofErr w:type="spellEnd"/>
      <w:r w:rsidRPr="002D209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Cargo: </w:t>
      </w:r>
      <w:r w:rsidR="0027458E">
        <w:rPr>
          <w:rFonts w:ascii="Times New Roman" w:eastAsia="Times New Roman" w:hAnsi="Times New Roman" w:cs="Times New Roman"/>
          <w:sz w:val="24"/>
          <w:szCs w:val="24"/>
          <w:lang w:eastAsia="pt-BR"/>
        </w:rPr>
        <w:t>Diretor Geral da Câmara</w:t>
      </w:r>
      <w:r w:rsidRPr="002D209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Data: </w:t>
      </w:r>
      <w:r w:rsidR="0027458E">
        <w:rPr>
          <w:rFonts w:ascii="Times New Roman" w:eastAsia="Times New Roman" w:hAnsi="Times New Roman" w:cs="Times New Roman"/>
          <w:sz w:val="24"/>
          <w:szCs w:val="24"/>
          <w:lang w:eastAsia="pt-BR"/>
        </w:rPr>
        <w:t>02 de junho de 2025</w:t>
      </w:r>
    </w:p>
    <w:p w:rsidR="00BE5516" w:rsidRDefault="00D86A55"/>
    <w:sectPr w:rsidR="00BE5516" w:rsidSect="002D209C">
      <w:headerReference w:type="default" r:id="rId7"/>
      <w:pgSz w:w="11906" w:h="16838"/>
      <w:pgMar w:top="1417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09C" w:rsidRDefault="002D209C" w:rsidP="002D209C">
      <w:pPr>
        <w:spacing w:after="0" w:line="240" w:lineRule="auto"/>
      </w:pPr>
      <w:r>
        <w:separator/>
      </w:r>
    </w:p>
  </w:endnote>
  <w:endnote w:type="continuationSeparator" w:id="0">
    <w:p w:rsidR="002D209C" w:rsidRDefault="002D209C" w:rsidP="002D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09C" w:rsidRDefault="002D209C" w:rsidP="002D209C">
      <w:pPr>
        <w:spacing w:after="0" w:line="240" w:lineRule="auto"/>
      </w:pPr>
      <w:r>
        <w:separator/>
      </w:r>
    </w:p>
  </w:footnote>
  <w:footnote w:type="continuationSeparator" w:id="0">
    <w:p w:rsidR="002D209C" w:rsidRDefault="002D209C" w:rsidP="002D2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09C" w:rsidRDefault="002D209C">
    <w:pPr>
      <w:pStyle w:val="Cabealho"/>
    </w:pPr>
  </w:p>
  <w:p w:rsidR="002D209C" w:rsidRDefault="002D209C">
    <w:pPr>
      <w:pStyle w:val="Cabealho"/>
    </w:pPr>
  </w:p>
  <w:p w:rsidR="002D209C" w:rsidRDefault="002D209C">
    <w:pPr>
      <w:pStyle w:val="Cabealho"/>
    </w:pPr>
  </w:p>
  <w:p w:rsidR="002D209C" w:rsidRDefault="002D209C">
    <w:pPr>
      <w:pStyle w:val="Cabealho"/>
    </w:pPr>
  </w:p>
  <w:p w:rsidR="002D209C" w:rsidRDefault="002D209C">
    <w:pPr>
      <w:pStyle w:val="Cabealho"/>
    </w:pPr>
  </w:p>
  <w:p w:rsidR="002D209C" w:rsidRDefault="002D209C">
    <w:pPr>
      <w:pStyle w:val="Cabealho"/>
    </w:pPr>
  </w:p>
  <w:p w:rsidR="002D209C" w:rsidRDefault="002D209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6B2A"/>
    <w:multiLevelType w:val="multilevel"/>
    <w:tmpl w:val="F826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346C14"/>
    <w:multiLevelType w:val="multilevel"/>
    <w:tmpl w:val="2E2E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5735A6"/>
    <w:multiLevelType w:val="multilevel"/>
    <w:tmpl w:val="ADEA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FE0C02"/>
    <w:multiLevelType w:val="multilevel"/>
    <w:tmpl w:val="D54C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5E"/>
    <w:rsid w:val="0027458E"/>
    <w:rsid w:val="002D209C"/>
    <w:rsid w:val="004913AF"/>
    <w:rsid w:val="00D309C3"/>
    <w:rsid w:val="00D86A55"/>
    <w:rsid w:val="00F6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038AE95A-04D8-467A-BB8B-853CA8A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D20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2D20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2D209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2D209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209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D2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D2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209C"/>
  </w:style>
  <w:style w:type="paragraph" w:styleId="Rodap">
    <w:name w:val="footer"/>
    <w:basedOn w:val="Normal"/>
    <w:link w:val="RodapChar"/>
    <w:uiPriority w:val="99"/>
    <w:unhideWhenUsed/>
    <w:rsid w:val="002D2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2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447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4</cp:revision>
  <cp:lastPrinted>2025-06-02T19:39:00Z</cp:lastPrinted>
  <dcterms:created xsi:type="dcterms:W3CDTF">2025-06-02T17:13:00Z</dcterms:created>
  <dcterms:modified xsi:type="dcterms:W3CDTF">2025-06-02T19:39:00Z</dcterms:modified>
</cp:coreProperties>
</file>