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D209C" w:rsidRPr="00DC168C" w:rsidRDefault="002D209C" w:rsidP="002D209C">
      <w:p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 w:rsidRPr="00DC168C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ESTUDO TÉCNICO PRELIMINAR (ETP) SIMPLIFICADO</w:t>
      </w:r>
    </w:p>
    <w:p w:rsidR="00D86A55" w:rsidRPr="00DC168C" w:rsidRDefault="00D86A55" w:rsidP="002D209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</w:p>
    <w:p w:rsidR="005E5BB9" w:rsidRPr="005E5BB9" w:rsidRDefault="002D209C" w:rsidP="005E5BB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DC168C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Objeto</w:t>
      </w:r>
      <w:r w:rsidRPr="00DC168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: Ampliação </w:t>
      </w:r>
      <w:r w:rsidR="00DC168C" w:rsidRPr="00DC168C">
        <w:rPr>
          <w:rFonts w:ascii="Times New Roman" w:eastAsia="Times New Roman" w:hAnsi="Times New Roman" w:cs="Times New Roman"/>
          <w:sz w:val="24"/>
          <w:szCs w:val="24"/>
          <w:lang w:eastAsia="pt-BR"/>
        </w:rPr>
        <w:t>do prédio</w:t>
      </w:r>
      <w:r w:rsidRPr="00DC168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da Câmara Municipal</w:t>
      </w:r>
      <w:r w:rsidR="00DC168C" w:rsidRPr="00DC168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e reforma parcial</w:t>
      </w:r>
      <w:r w:rsidRPr="00DC168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– Obra em alvenaria simples</w:t>
      </w:r>
      <w:r w:rsidR="00693A15">
        <w:rPr>
          <w:rFonts w:ascii="Times New Roman" w:eastAsia="Times New Roman" w:hAnsi="Times New Roman" w:cs="Times New Roman"/>
          <w:sz w:val="24"/>
          <w:szCs w:val="24"/>
          <w:lang w:eastAsia="pt-BR"/>
        </w:rPr>
        <w:t>, com Licitação dividida em lotes.</w:t>
      </w:r>
    </w:p>
    <w:p w:rsidR="002D209C" w:rsidRPr="00DC168C" w:rsidRDefault="002D209C" w:rsidP="002D209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DC168C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</w:r>
      <w:r w:rsidRPr="00DC168C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Modalidade</w:t>
      </w:r>
      <w:r w:rsidRPr="00DC168C">
        <w:rPr>
          <w:rFonts w:ascii="Times New Roman" w:eastAsia="Times New Roman" w:hAnsi="Times New Roman" w:cs="Times New Roman"/>
          <w:sz w:val="24"/>
          <w:szCs w:val="24"/>
          <w:lang w:eastAsia="pt-BR"/>
        </w:rPr>
        <w:t>: Concorrência - J</w:t>
      </w:r>
      <w:r w:rsidRPr="00DC168C">
        <w:rPr>
          <w:rFonts w:ascii="Times New Roman" w:hAnsi="Times New Roman" w:cs="Times New Roman"/>
          <w:sz w:val="24"/>
          <w:szCs w:val="24"/>
        </w:rPr>
        <w:t xml:space="preserve">ustifica-se a adoção da modalidade </w:t>
      </w:r>
      <w:r w:rsidRPr="00DC168C">
        <w:rPr>
          <w:rStyle w:val="Forte"/>
          <w:rFonts w:ascii="Times New Roman" w:hAnsi="Times New Roman" w:cs="Times New Roman"/>
          <w:sz w:val="24"/>
          <w:szCs w:val="24"/>
        </w:rPr>
        <w:t>Concorrência</w:t>
      </w:r>
      <w:r w:rsidRPr="00DC168C">
        <w:rPr>
          <w:rFonts w:ascii="Times New Roman" w:hAnsi="Times New Roman" w:cs="Times New Roman"/>
          <w:sz w:val="24"/>
          <w:szCs w:val="24"/>
        </w:rPr>
        <w:t>, considerando o valor estimado da contratação e visando garantir a legalidade, a ampla concorrência</w:t>
      </w:r>
      <w:r w:rsidR="00DC168C" w:rsidRPr="00DC168C">
        <w:rPr>
          <w:rFonts w:ascii="Times New Roman" w:hAnsi="Times New Roman" w:cs="Times New Roman"/>
          <w:sz w:val="24"/>
          <w:szCs w:val="24"/>
        </w:rPr>
        <w:t xml:space="preserve"> e a economicidade do processo</w:t>
      </w:r>
      <w:r w:rsidRPr="00DC168C">
        <w:rPr>
          <w:rFonts w:ascii="Times New Roman" w:hAnsi="Times New Roman" w:cs="Times New Roman"/>
          <w:sz w:val="24"/>
          <w:szCs w:val="24"/>
        </w:rPr>
        <w:t>, conforme previsto na Lei nº 14.133/2021.</w:t>
      </w:r>
    </w:p>
    <w:p w:rsidR="002D209C" w:rsidRPr="00DC168C" w:rsidRDefault="00140461" w:rsidP="002D209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pict>
          <v:rect id="_x0000_i1025" style="width:0;height:1.5pt" o:hralign="center" o:hrstd="t" o:hr="t" fillcolor="#a0a0a0" stroked="f"/>
        </w:pict>
      </w:r>
    </w:p>
    <w:p w:rsidR="002D209C" w:rsidRPr="00DC168C" w:rsidRDefault="002D209C" w:rsidP="002D209C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 w:rsidRPr="00DC168C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1. Identificação da Necessidade</w:t>
      </w:r>
    </w:p>
    <w:p w:rsidR="001E5D96" w:rsidRPr="001E5D96" w:rsidRDefault="002D209C" w:rsidP="001E5D9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E5D96">
        <w:rPr>
          <w:rFonts w:ascii="Times New Roman" w:hAnsi="Times New Roman" w:cs="Times New Roman"/>
          <w:sz w:val="24"/>
          <w:szCs w:val="24"/>
        </w:rPr>
        <w:t>A ampliação das instalações da Câmara Municipal se faz necessária para atender ao aumento da demanda por espaço físico destinado a</w:t>
      </w:r>
      <w:r w:rsidR="00DC168C" w:rsidRPr="001E5D96">
        <w:rPr>
          <w:rFonts w:ascii="Times New Roman" w:hAnsi="Times New Roman" w:cs="Times New Roman"/>
          <w:sz w:val="24"/>
          <w:szCs w:val="24"/>
        </w:rPr>
        <w:t>o</w:t>
      </w:r>
      <w:r w:rsidRPr="001E5D96">
        <w:rPr>
          <w:rFonts w:ascii="Times New Roman" w:hAnsi="Times New Roman" w:cs="Times New Roman"/>
          <w:sz w:val="24"/>
          <w:szCs w:val="24"/>
        </w:rPr>
        <w:t xml:space="preserve"> </w:t>
      </w:r>
      <w:r w:rsidR="0027458E" w:rsidRPr="001E5D96">
        <w:rPr>
          <w:rFonts w:ascii="Times New Roman" w:hAnsi="Times New Roman" w:cs="Times New Roman"/>
          <w:sz w:val="24"/>
          <w:szCs w:val="24"/>
        </w:rPr>
        <w:t xml:space="preserve">uso </w:t>
      </w:r>
      <w:r w:rsidR="00DC168C" w:rsidRPr="001E5D96">
        <w:rPr>
          <w:rFonts w:ascii="Times New Roman" w:hAnsi="Times New Roman" w:cs="Times New Roman"/>
          <w:sz w:val="24"/>
          <w:szCs w:val="24"/>
        </w:rPr>
        <w:t>administrativo. Dividiremos o processo em lotes, onde o primeiro lote será destinado a ampliação</w:t>
      </w:r>
      <w:r w:rsidR="0027458E" w:rsidRPr="001E5D96">
        <w:rPr>
          <w:rFonts w:ascii="Times New Roman" w:hAnsi="Times New Roman" w:cs="Times New Roman"/>
          <w:sz w:val="24"/>
          <w:szCs w:val="24"/>
        </w:rPr>
        <w:t xml:space="preserve">, </w:t>
      </w:r>
      <w:r w:rsidR="00DC168C" w:rsidRPr="001E5D96">
        <w:rPr>
          <w:rFonts w:ascii="Times New Roman" w:hAnsi="Times New Roman" w:cs="Times New Roman"/>
          <w:sz w:val="24"/>
          <w:szCs w:val="24"/>
        </w:rPr>
        <w:t>com criação de novo Departamento de compras e licitações; novo Departamento Jurídico e novo Departamento de Finanças.</w:t>
      </w:r>
      <w:r w:rsidR="0027458E" w:rsidRPr="001E5D96">
        <w:rPr>
          <w:rFonts w:ascii="Times New Roman" w:hAnsi="Times New Roman" w:cs="Times New Roman"/>
          <w:sz w:val="24"/>
          <w:szCs w:val="24"/>
        </w:rPr>
        <w:t xml:space="preserve"> </w:t>
      </w:r>
      <w:r w:rsidR="00DC168C" w:rsidRPr="001E5D96">
        <w:rPr>
          <w:rFonts w:ascii="Times New Roman" w:hAnsi="Times New Roman" w:cs="Times New Roman"/>
          <w:sz w:val="24"/>
          <w:szCs w:val="24"/>
        </w:rPr>
        <w:t>O segundo lote será destinado a reforma, sendo reforma da Sala da Presidência, reforma da cozinha, lavanderia e fundos do prédio da Câmara</w:t>
      </w:r>
      <w:r w:rsidR="0027458E" w:rsidRPr="001E5D96">
        <w:rPr>
          <w:rFonts w:ascii="Times New Roman" w:hAnsi="Times New Roman" w:cs="Times New Roman"/>
          <w:sz w:val="24"/>
          <w:szCs w:val="24"/>
        </w:rPr>
        <w:t>.</w:t>
      </w:r>
      <w:r w:rsidR="001E5D96">
        <w:rPr>
          <w:rFonts w:ascii="Times New Roman" w:hAnsi="Times New Roman" w:cs="Times New Roman"/>
          <w:sz w:val="24"/>
          <w:szCs w:val="24"/>
        </w:rPr>
        <w:t xml:space="preserve"> </w:t>
      </w:r>
      <w:r w:rsidR="001E5D96" w:rsidRPr="001E5D96">
        <w:rPr>
          <w:rFonts w:ascii="Times New Roman" w:hAnsi="Times New Roman" w:cs="Times New Roman"/>
          <w:sz w:val="24"/>
          <w:szCs w:val="24"/>
        </w:rPr>
        <w:t>Fica registrado ainda, que nossos Servidores do Departamento de Compras estão usando o espaço interno do Plenário para realizarem suas atividades de ofício. Isso dificulta a concentração nos trabalhos, devido o fluxo de pessoal no local, além de que, devido ao espaço ser grande, os custos com refrigeração do ambiente se tornam altos, se tornando totalmente necessário a criação de um espaço para os mesmos exercerem suas funções técnicas-administrativas. No mais, o Departamento Financeiro terá um novo espaço, mais moderno, onde consequentemente usaremos o espaço anterior para ampliação da copa da Câmara. Além disso, o Departamento Jurídico necessita de um espaço maior, pois hoje o acesso ao local é difícil, devido ter que retirar o veículo estacionado na garagem para que os Assessores Jurídicos acessem o seu local de trabalho.</w:t>
      </w:r>
    </w:p>
    <w:p w:rsidR="002D209C" w:rsidRPr="00DC168C" w:rsidRDefault="00140461" w:rsidP="002D209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pict>
          <v:rect id="_x0000_i1026" style="width:0;height:1.5pt" o:hralign="center" o:hrstd="t" o:hr="t" fillcolor="#a0a0a0" stroked="f"/>
        </w:pict>
      </w:r>
    </w:p>
    <w:p w:rsidR="002D209C" w:rsidRPr="00DC168C" w:rsidRDefault="002D209C" w:rsidP="002D209C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 w:rsidRPr="00DC168C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2. Requisitos da Solução</w:t>
      </w:r>
    </w:p>
    <w:p w:rsidR="002D209C" w:rsidRPr="00DC168C" w:rsidRDefault="002D209C" w:rsidP="002D209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DC168C">
        <w:rPr>
          <w:rFonts w:ascii="Times New Roman" w:eastAsia="Times New Roman" w:hAnsi="Times New Roman" w:cs="Times New Roman"/>
          <w:sz w:val="24"/>
          <w:szCs w:val="24"/>
          <w:lang w:eastAsia="pt-BR"/>
        </w:rPr>
        <w:t>Construção de área adicional em alvenaria;</w:t>
      </w:r>
    </w:p>
    <w:p w:rsidR="002D209C" w:rsidRPr="00DC168C" w:rsidRDefault="002D209C" w:rsidP="002D209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DC168C">
        <w:rPr>
          <w:rFonts w:ascii="Times New Roman" w:eastAsia="Times New Roman" w:hAnsi="Times New Roman" w:cs="Times New Roman"/>
          <w:sz w:val="24"/>
          <w:szCs w:val="24"/>
          <w:lang w:eastAsia="pt-BR"/>
        </w:rPr>
        <w:t>Adequação às normas técnicas de engenharia e segurança;</w:t>
      </w:r>
    </w:p>
    <w:p w:rsidR="002D209C" w:rsidRPr="00DC168C" w:rsidRDefault="002D209C" w:rsidP="002D209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DC168C">
        <w:rPr>
          <w:rFonts w:ascii="Times New Roman" w:eastAsia="Times New Roman" w:hAnsi="Times New Roman" w:cs="Times New Roman"/>
          <w:sz w:val="24"/>
          <w:szCs w:val="24"/>
          <w:lang w:eastAsia="pt-BR"/>
        </w:rPr>
        <w:t>Integração com a estrutura existente;</w:t>
      </w:r>
    </w:p>
    <w:p w:rsidR="002D209C" w:rsidRPr="00DC168C" w:rsidRDefault="002D209C" w:rsidP="002D209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DC168C">
        <w:rPr>
          <w:rFonts w:ascii="Times New Roman" w:eastAsia="Times New Roman" w:hAnsi="Times New Roman" w:cs="Times New Roman"/>
          <w:sz w:val="24"/>
          <w:szCs w:val="24"/>
          <w:lang w:eastAsia="pt-BR"/>
        </w:rPr>
        <w:t>Baixo impacto ambiental e visual;</w:t>
      </w:r>
    </w:p>
    <w:p w:rsidR="002D209C" w:rsidRPr="00DC168C" w:rsidRDefault="002D209C" w:rsidP="002D209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DC168C">
        <w:rPr>
          <w:rFonts w:ascii="Times New Roman" w:eastAsia="Times New Roman" w:hAnsi="Times New Roman" w:cs="Times New Roman"/>
          <w:sz w:val="24"/>
          <w:szCs w:val="24"/>
          <w:lang w:eastAsia="pt-BR"/>
        </w:rPr>
        <w:t>Custo compatível com</w:t>
      </w:r>
      <w:r w:rsidR="0027458E" w:rsidRPr="00DC168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orçamento público</w:t>
      </w:r>
      <w:r w:rsidR="00DC168C" w:rsidRPr="00DC168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dentro do Exercício</w:t>
      </w:r>
      <w:r w:rsidRPr="00DC168C">
        <w:rPr>
          <w:rFonts w:ascii="Times New Roman" w:eastAsia="Times New Roman" w:hAnsi="Times New Roman" w:cs="Times New Roman"/>
          <w:sz w:val="24"/>
          <w:szCs w:val="24"/>
          <w:lang w:eastAsia="pt-BR"/>
        </w:rPr>
        <w:t>.</w:t>
      </w:r>
    </w:p>
    <w:p w:rsidR="002D209C" w:rsidRPr="00DC168C" w:rsidRDefault="00140461" w:rsidP="002D209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pict>
          <v:rect id="_x0000_i1027" style="width:0;height:1.5pt" o:hralign="center" o:hrstd="t" o:hr="t" fillcolor="#a0a0a0" stroked="f"/>
        </w:pict>
      </w:r>
    </w:p>
    <w:p w:rsidR="002D209C" w:rsidRPr="00DC168C" w:rsidRDefault="002D209C" w:rsidP="002D209C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 w:rsidRPr="00DC168C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lastRenderedPageBreak/>
        <w:t>3. Estimativa de Custo</w:t>
      </w:r>
    </w:p>
    <w:p w:rsidR="002D209C" w:rsidRPr="00DC168C" w:rsidRDefault="002D209C" w:rsidP="002D209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DC168C">
        <w:rPr>
          <w:rFonts w:ascii="Times New Roman" w:eastAsia="Times New Roman" w:hAnsi="Times New Roman" w:cs="Times New Roman"/>
          <w:sz w:val="24"/>
          <w:szCs w:val="24"/>
          <w:lang w:eastAsia="pt-BR"/>
        </w:rPr>
        <w:t>Baseada em:</w:t>
      </w:r>
    </w:p>
    <w:p w:rsidR="002D209C" w:rsidRPr="00DC168C" w:rsidRDefault="002D209C" w:rsidP="002D209C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DC168C">
        <w:rPr>
          <w:rFonts w:ascii="Times New Roman" w:eastAsia="Times New Roman" w:hAnsi="Times New Roman" w:cs="Times New Roman"/>
          <w:sz w:val="24"/>
          <w:szCs w:val="24"/>
          <w:lang w:eastAsia="pt-BR"/>
        </w:rPr>
        <w:t>Levantamento de custos com base em composições SINAPI e orçamentos referenciais;</w:t>
      </w:r>
    </w:p>
    <w:p w:rsidR="002D209C" w:rsidRPr="00DC168C" w:rsidRDefault="002D209C" w:rsidP="002D209C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DC168C">
        <w:rPr>
          <w:rFonts w:ascii="Times New Roman" w:eastAsia="Times New Roman" w:hAnsi="Times New Roman" w:cs="Times New Roman"/>
          <w:sz w:val="24"/>
          <w:szCs w:val="24"/>
          <w:lang w:eastAsia="pt-BR"/>
        </w:rPr>
        <w:t>Consultas a obras similares realizadas recentemente;</w:t>
      </w:r>
    </w:p>
    <w:p w:rsidR="002D209C" w:rsidRPr="00DC168C" w:rsidRDefault="002D209C" w:rsidP="002D209C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DC168C">
        <w:rPr>
          <w:rFonts w:ascii="Times New Roman" w:eastAsia="Times New Roman" w:hAnsi="Times New Roman" w:cs="Times New Roman"/>
          <w:sz w:val="24"/>
          <w:szCs w:val="24"/>
          <w:lang w:eastAsia="pt-BR"/>
        </w:rPr>
        <w:t>Valores atualizados conforme a localidade.</w:t>
      </w:r>
    </w:p>
    <w:p w:rsidR="005E5BB9" w:rsidRPr="005E5BB9" w:rsidRDefault="005E5BB9" w:rsidP="005E5BB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5E5BB9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Valor estimado da ampliação (Lote I)</w:t>
      </w:r>
      <w:r w:rsidRPr="005E5BB9">
        <w:rPr>
          <w:rFonts w:ascii="Times New Roman" w:eastAsia="Times New Roman" w:hAnsi="Times New Roman" w:cs="Times New Roman"/>
          <w:sz w:val="24"/>
          <w:szCs w:val="24"/>
          <w:lang w:eastAsia="pt-BR"/>
        </w:rPr>
        <w:t>: R$187.608,62</w:t>
      </w:r>
    </w:p>
    <w:p w:rsidR="005E5BB9" w:rsidRPr="005E5BB9" w:rsidRDefault="005E5BB9" w:rsidP="005E5BB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5E5BB9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Valor estimado da reforma parcial (Lote II)</w:t>
      </w:r>
      <w:r w:rsidR="001C5FD8">
        <w:rPr>
          <w:rFonts w:ascii="Times New Roman" w:eastAsia="Times New Roman" w:hAnsi="Times New Roman" w:cs="Times New Roman"/>
          <w:sz w:val="24"/>
          <w:szCs w:val="24"/>
          <w:lang w:eastAsia="pt-BR"/>
        </w:rPr>
        <w:t>: R$167.972,89</w:t>
      </w:r>
      <w:bookmarkStart w:id="0" w:name="_GoBack"/>
      <w:bookmarkEnd w:id="0"/>
      <w:r w:rsidRPr="005E5BB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</w:p>
    <w:p w:rsidR="002D209C" w:rsidRPr="005E5BB9" w:rsidRDefault="005E5BB9" w:rsidP="005E5BB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0"/>
          <w:szCs w:val="24"/>
          <w:lang w:eastAsia="pt-BR"/>
        </w:rPr>
      </w:pPr>
      <w:r w:rsidRPr="005E5BB9">
        <w:rPr>
          <w:rFonts w:ascii="Times New Roman" w:eastAsia="Times New Roman" w:hAnsi="Times New Roman" w:cs="Times New Roman"/>
          <w:sz w:val="20"/>
          <w:szCs w:val="24"/>
          <w:lang w:eastAsia="pt-BR"/>
        </w:rPr>
        <w:t>*Valores baseados em Orçamentos Técnicos e Projetos de Engenharia.</w:t>
      </w:r>
    </w:p>
    <w:p w:rsidR="002D209C" w:rsidRPr="00DC168C" w:rsidRDefault="00140461" w:rsidP="002D209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pict>
          <v:rect id="_x0000_i1028" style="width:0;height:1.5pt" o:hralign="center" o:hrstd="t" o:hr="t" fillcolor="#a0a0a0" stroked="f"/>
        </w:pict>
      </w:r>
    </w:p>
    <w:p w:rsidR="002D209C" w:rsidRPr="00DC168C" w:rsidRDefault="002D209C" w:rsidP="0027458E">
      <w:pPr>
        <w:spacing w:before="100" w:beforeAutospacing="1" w:after="100" w:afterAutospacing="1" w:line="276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 w:rsidRPr="00DC168C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4. Análise de Viabilidade</w:t>
      </w:r>
    </w:p>
    <w:p w:rsidR="0027458E" w:rsidRPr="00DC168C" w:rsidRDefault="002D209C" w:rsidP="0027458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DC168C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Técnica</w:t>
      </w:r>
      <w:r w:rsidRPr="00DC168C">
        <w:rPr>
          <w:rFonts w:ascii="Times New Roman" w:eastAsia="Times New Roman" w:hAnsi="Times New Roman" w:cs="Times New Roman"/>
          <w:sz w:val="24"/>
          <w:szCs w:val="24"/>
          <w:lang w:eastAsia="pt-BR"/>
        </w:rPr>
        <w:t>: A obra pode ser realizada com mão de obra local e materiais de construção comuns. Não há necessidade de tecnologia sofisticada.</w:t>
      </w:r>
    </w:p>
    <w:p w:rsidR="0027458E" w:rsidRPr="00DC168C" w:rsidRDefault="002D209C" w:rsidP="0027458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DC168C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Econômica</w:t>
      </w:r>
      <w:r w:rsidRPr="00DC168C">
        <w:rPr>
          <w:rFonts w:ascii="Times New Roman" w:eastAsia="Times New Roman" w:hAnsi="Times New Roman" w:cs="Times New Roman"/>
          <w:sz w:val="24"/>
          <w:szCs w:val="24"/>
          <w:lang w:eastAsia="pt-BR"/>
        </w:rPr>
        <w:t>: Valor compatível com orçamento público disponível.</w:t>
      </w:r>
    </w:p>
    <w:p w:rsidR="002D209C" w:rsidRPr="00DC168C" w:rsidRDefault="002D209C" w:rsidP="0027458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DC168C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Ambiental</w:t>
      </w:r>
      <w:r w:rsidRPr="00DC168C">
        <w:rPr>
          <w:rFonts w:ascii="Times New Roman" w:eastAsia="Times New Roman" w:hAnsi="Times New Roman" w:cs="Times New Roman"/>
          <w:sz w:val="24"/>
          <w:szCs w:val="24"/>
          <w:lang w:eastAsia="pt-BR"/>
        </w:rPr>
        <w:t>: Impacto mínimo, já que se trata de área urbanizada.</w:t>
      </w:r>
    </w:p>
    <w:p w:rsidR="002D209C" w:rsidRPr="00DC168C" w:rsidRDefault="00140461" w:rsidP="002D209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pict>
          <v:rect id="_x0000_i1029" style="width:0;height:1.5pt" o:hralign="center" o:hrstd="t" o:hr="t" fillcolor="#a0a0a0" stroked="f"/>
        </w:pict>
      </w:r>
    </w:p>
    <w:p w:rsidR="002D209C" w:rsidRPr="00DC168C" w:rsidRDefault="002D209C" w:rsidP="002D209C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 w:rsidRPr="00DC168C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5. Alternativas Consideradas</w:t>
      </w:r>
    </w:p>
    <w:p w:rsidR="0027458E" w:rsidRPr="00DC168C" w:rsidRDefault="002D209C" w:rsidP="0027458E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DC168C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Manutenção da estrutura atual</w:t>
      </w:r>
      <w:r w:rsidRPr="00DC168C">
        <w:rPr>
          <w:rFonts w:ascii="Times New Roman" w:eastAsia="Times New Roman" w:hAnsi="Times New Roman" w:cs="Times New Roman"/>
          <w:sz w:val="24"/>
          <w:szCs w:val="24"/>
          <w:lang w:eastAsia="pt-BR"/>
        </w:rPr>
        <w:t>: inviável, pois não comporta mais as atividades previstas.</w:t>
      </w:r>
    </w:p>
    <w:p w:rsidR="002D209C" w:rsidRPr="00DC168C" w:rsidRDefault="002D209C" w:rsidP="0027458E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DC168C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Locação de imóvel externo</w:t>
      </w:r>
      <w:r w:rsidRPr="00DC168C">
        <w:rPr>
          <w:rFonts w:ascii="Times New Roman" w:eastAsia="Times New Roman" w:hAnsi="Times New Roman" w:cs="Times New Roman"/>
          <w:sz w:val="24"/>
          <w:szCs w:val="24"/>
          <w:lang w:eastAsia="pt-BR"/>
        </w:rPr>
        <w:t>: descartado por implicar custos permanentes e logística inadequada.</w:t>
      </w:r>
    </w:p>
    <w:p w:rsidR="002D209C" w:rsidRPr="00DC168C" w:rsidRDefault="002D209C" w:rsidP="0027458E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DC168C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Ampliação do prédio atual</w:t>
      </w:r>
      <w:r w:rsidRPr="00DC168C">
        <w:rPr>
          <w:rFonts w:ascii="Times New Roman" w:eastAsia="Times New Roman" w:hAnsi="Times New Roman" w:cs="Times New Roman"/>
          <w:sz w:val="24"/>
          <w:szCs w:val="24"/>
          <w:lang w:eastAsia="pt-BR"/>
        </w:rPr>
        <w:t>: opção escolhida por ser mais econômica e prática.</w:t>
      </w:r>
    </w:p>
    <w:p w:rsidR="002D209C" w:rsidRPr="00DC168C" w:rsidRDefault="00140461" w:rsidP="002D209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pict>
          <v:rect id="_x0000_i1030" style="width:0;height:1.5pt" o:hralign="center" o:hrstd="t" o:hr="t" fillcolor="#a0a0a0" stroked="f"/>
        </w:pict>
      </w:r>
    </w:p>
    <w:p w:rsidR="002D209C" w:rsidRPr="00DC168C" w:rsidRDefault="002D209C" w:rsidP="002D209C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 w:rsidRPr="00DC168C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6. Justificativa da Escolha</w:t>
      </w:r>
    </w:p>
    <w:p w:rsidR="002D209C" w:rsidRPr="00DC168C" w:rsidRDefault="002D209C" w:rsidP="002D209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DC168C">
        <w:rPr>
          <w:rFonts w:ascii="Times New Roman" w:eastAsia="Times New Roman" w:hAnsi="Times New Roman" w:cs="Times New Roman"/>
          <w:sz w:val="24"/>
          <w:szCs w:val="24"/>
          <w:lang w:eastAsia="pt-BR"/>
        </w:rPr>
        <w:t>A ampliação em alvenaria do prédio existente se mostrou a alternativa mais vantajosa, considerando custo-benefício, integração funcional e viabilidade técnica.</w:t>
      </w:r>
    </w:p>
    <w:p w:rsidR="002D209C" w:rsidRPr="00DC168C" w:rsidRDefault="00140461" w:rsidP="002D209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pict>
          <v:rect id="_x0000_i1031" style="width:0;height:1.5pt" o:hralign="center" o:hrstd="t" o:hr="t" fillcolor="#a0a0a0" stroked="f"/>
        </w:pict>
      </w:r>
    </w:p>
    <w:p w:rsidR="002D209C" w:rsidRPr="00DC168C" w:rsidRDefault="002D209C" w:rsidP="002D209C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 w:rsidRPr="00DC168C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lastRenderedPageBreak/>
        <w:t>7. Riscos Identificados</w:t>
      </w:r>
    </w:p>
    <w:p w:rsidR="002D209C" w:rsidRPr="00DC168C" w:rsidRDefault="002D209C" w:rsidP="002D209C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DC168C">
        <w:rPr>
          <w:rFonts w:ascii="Times New Roman" w:eastAsia="Times New Roman" w:hAnsi="Times New Roman" w:cs="Times New Roman"/>
          <w:sz w:val="24"/>
          <w:szCs w:val="24"/>
          <w:lang w:eastAsia="pt-BR"/>
        </w:rPr>
        <w:t>Atrasos na execução por condições climáticas</w:t>
      </w:r>
      <w:r w:rsidR="0027458E" w:rsidRPr="00DC168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ou por Licitantes irresponsáveis</w:t>
      </w:r>
      <w:r w:rsidRPr="00DC168C">
        <w:rPr>
          <w:rFonts w:ascii="Times New Roman" w:eastAsia="Times New Roman" w:hAnsi="Times New Roman" w:cs="Times New Roman"/>
          <w:sz w:val="24"/>
          <w:szCs w:val="24"/>
          <w:lang w:eastAsia="pt-BR"/>
        </w:rPr>
        <w:t>;</w:t>
      </w:r>
    </w:p>
    <w:p w:rsidR="002D209C" w:rsidRPr="00DC168C" w:rsidRDefault="002D209C" w:rsidP="002D209C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DC168C">
        <w:rPr>
          <w:rFonts w:ascii="Times New Roman" w:eastAsia="Times New Roman" w:hAnsi="Times New Roman" w:cs="Times New Roman"/>
          <w:sz w:val="24"/>
          <w:szCs w:val="24"/>
          <w:lang w:eastAsia="pt-BR"/>
        </w:rPr>
        <w:t>Inadequação do projeto executivo (mitigável com acompanhamento técnico);</w:t>
      </w:r>
    </w:p>
    <w:p w:rsidR="002D209C" w:rsidRPr="00DC168C" w:rsidRDefault="002D209C" w:rsidP="002D209C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DC168C">
        <w:rPr>
          <w:rFonts w:ascii="Times New Roman" w:eastAsia="Times New Roman" w:hAnsi="Times New Roman" w:cs="Times New Roman"/>
          <w:sz w:val="24"/>
          <w:szCs w:val="24"/>
          <w:lang w:eastAsia="pt-BR"/>
        </w:rPr>
        <w:t>Oscilação de preços de materiais (risco moderado).</w:t>
      </w:r>
    </w:p>
    <w:p w:rsidR="002D209C" w:rsidRPr="00DC168C" w:rsidRDefault="00140461" w:rsidP="002D209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pict>
          <v:rect id="_x0000_i1032" style="width:0;height:1.5pt" o:hralign="center" o:hrstd="t" o:hr="t" fillcolor="#a0a0a0" stroked="f"/>
        </w:pict>
      </w:r>
    </w:p>
    <w:p w:rsidR="00D86A55" w:rsidRPr="00DC168C" w:rsidRDefault="00D86A55" w:rsidP="002D209C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</w:p>
    <w:p w:rsidR="002D209C" w:rsidRPr="00DC168C" w:rsidRDefault="00D86A55" w:rsidP="002D209C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 w:rsidRPr="00DC168C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8. </w:t>
      </w:r>
      <w:r w:rsidR="002D209C" w:rsidRPr="00DC168C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Conclusão</w:t>
      </w:r>
    </w:p>
    <w:p w:rsidR="002D209C" w:rsidRPr="00DC168C" w:rsidRDefault="002D209C" w:rsidP="0027458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DC168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A contratação da obra de ampliação da Câmara Municipal </w:t>
      </w:r>
      <w:r w:rsidR="00DC168C" w:rsidRPr="00DC168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assim como a reforma </w:t>
      </w:r>
      <w:r w:rsidRPr="00DC168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é justificada pela necessidade de melhorar a infraestrutura física </w:t>
      </w:r>
      <w:r w:rsidR="00DC168C" w:rsidRPr="00DC168C">
        <w:rPr>
          <w:rFonts w:ascii="Times New Roman" w:eastAsia="Times New Roman" w:hAnsi="Times New Roman" w:cs="Times New Roman"/>
          <w:sz w:val="24"/>
          <w:szCs w:val="24"/>
          <w:lang w:eastAsia="pt-BR"/>
        </w:rPr>
        <w:t>ganhando mais espaço para os Setores Administrativos da Câmara</w:t>
      </w:r>
      <w:r w:rsidRPr="00DC168C">
        <w:rPr>
          <w:rFonts w:ascii="Times New Roman" w:eastAsia="Times New Roman" w:hAnsi="Times New Roman" w:cs="Times New Roman"/>
          <w:sz w:val="24"/>
          <w:szCs w:val="24"/>
          <w:lang w:eastAsia="pt-BR"/>
        </w:rPr>
        <w:t>. A solução é viável, o custo está dentro do orçamento previsto e os riscos são controláveis.</w:t>
      </w:r>
    </w:p>
    <w:p w:rsidR="002D209C" w:rsidRPr="00DC168C" w:rsidRDefault="00140461" w:rsidP="002D209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pict>
          <v:rect id="_x0000_i1033" style="width:0;height:1.5pt" o:hralign="center" o:hrstd="t" o:hr="t" fillcolor="#a0a0a0" stroked="f"/>
        </w:pict>
      </w:r>
    </w:p>
    <w:p w:rsidR="0027458E" w:rsidRPr="00DC168C" w:rsidRDefault="002D209C" w:rsidP="002D209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DC168C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Responsável pela elaboração:</w:t>
      </w:r>
      <w:r w:rsidRPr="00DC168C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</w:r>
    </w:p>
    <w:p w:rsidR="002D209C" w:rsidRPr="00DC168C" w:rsidRDefault="002D209C" w:rsidP="002D209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DC168C">
        <w:rPr>
          <w:rFonts w:ascii="Times New Roman" w:eastAsia="Times New Roman" w:hAnsi="Times New Roman" w:cs="Times New Roman"/>
          <w:sz w:val="24"/>
          <w:szCs w:val="24"/>
          <w:lang w:eastAsia="pt-BR"/>
        </w:rPr>
        <w:t>Nome</w:t>
      </w:r>
      <w:r w:rsidR="0027458E" w:rsidRPr="00DC168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: </w:t>
      </w:r>
      <w:proofErr w:type="spellStart"/>
      <w:r w:rsidR="0027458E" w:rsidRPr="00DC168C">
        <w:rPr>
          <w:rFonts w:ascii="Times New Roman" w:eastAsia="Times New Roman" w:hAnsi="Times New Roman" w:cs="Times New Roman"/>
          <w:sz w:val="24"/>
          <w:szCs w:val="24"/>
          <w:lang w:eastAsia="pt-BR"/>
        </w:rPr>
        <w:t>Joni</w:t>
      </w:r>
      <w:proofErr w:type="spellEnd"/>
      <w:r w:rsidR="0027458E" w:rsidRPr="00DC168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Maicon Siqueira </w:t>
      </w:r>
      <w:proofErr w:type="spellStart"/>
      <w:r w:rsidR="0027458E" w:rsidRPr="00DC168C">
        <w:rPr>
          <w:rFonts w:ascii="Times New Roman" w:eastAsia="Times New Roman" w:hAnsi="Times New Roman" w:cs="Times New Roman"/>
          <w:sz w:val="24"/>
          <w:szCs w:val="24"/>
          <w:lang w:eastAsia="pt-BR"/>
        </w:rPr>
        <w:t>Gufka</w:t>
      </w:r>
      <w:proofErr w:type="spellEnd"/>
      <w:r w:rsidRPr="00DC168C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  <w:t xml:space="preserve">Cargo: </w:t>
      </w:r>
      <w:r w:rsidR="0027458E" w:rsidRPr="00DC168C">
        <w:rPr>
          <w:rFonts w:ascii="Times New Roman" w:eastAsia="Times New Roman" w:hAnsi="Times New Roman" w:cs="Times New Roman"/>
          <w:sz w:val="24"/>
          <w:szCs w:val="24"/>
          <w:lang w:eastAsia="pt-BR"/>
        </w:rPr>
        <w:t>Diretor Geral da Câmara</w:t>
      </w:r>
      <w:r w:rsidRPr="00DC168C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  <w:t xml:space="preserve">Data: </w:t>
      </w:r>
      <w:r w:rsidR="00DC168C" w:rsidRPr="00DC168C">
        <w:rPr>
          <w:rFonts w:ascii="Times New Roman" w:eastAsia="Times New Roman" w:hAnsi="Times New Roman" w:cs="Times New Roman"/>
          <w:sz w:val="24"/>
          <w:szCs w:val="24"/>
          <w:lang w:eastAsia="pt-BR"/>
        </w:rPr>
        <w:t>26</w:t>
      </w:r>
      <w:r w:rsidR="0027458E" w:rsidRPr="00DC168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de </w:t>
      </w:r>
      <w:r w:rsidR="005E5BB9">
        <w:rPr>
          <w:rFonts w:ascii="Times New Roman" w:eastAsia="Times New Roman" w:hAnsi="Times New Roman" w:cs="Times New Roman"/>
          <w:sz w:val="24"/>
          <w:szCs w:val="24"/>
          <w:lang w:eastAsia="pt-BR"/>
        </w:rPr>
        <w:t>março</w:t>
      </w:r>
      <w:r w:rsidR="00DC168C" w:rsidRPr="00DC168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de 2026</w:t>
      </w:r>
    </w:p>
    <w:p w:rsidR="00BE5516" w:rsidRPr="00DC168C" w:rsidRDefault="00140461">
      <w:pPr>
        <w:rPr>
          <w:rFonts w:ascii="Times New Roman" w:hAnsi="Times New Roman" w:cs="Times New Roman"/>
          <w:sz w:val="24"/>
          <w:szCs w:val="24"/>
        </w:rPr>
      </w:pPr>
    </w:p>
    <w:sectPr w:rsidR="00BE5516" w:rsidRPr="00DC168C" w:rsidSect="002D209C">
      <w:headerReference w:type="default" r:id="rId7"/>
      <w:pgSz w:w="11906" w:h="16838"/>
      <w:pgMar w:top="1417" w:right="1701" w:bottom="1985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40461" w:rsidRDefault="00140461" w:rsidP="002D209C">
      <w:pPr>
        <w:spacing w:after="0" w:line="240" w:lineRule="auto"/>
      </w:pPr>
      <w:r>
        <w:separator/>
      </w:r>
    </w:p>
  </w:endnote>
  <w:endnote w:type="continuationSeparator" w:id="0">
    <w:p w:rsidR="00140461" w:rsidRDefault="00140461" w:rsidP="002D20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40461" w:rsidRDefault="00140461" w:rsidP="002D209C">
      <w:pPr>
        <w:spacing w:after="0" w:line="240" w:lineRule="auto"/>
      </w:pPr>
      <w:r>
        <w:separator/>
      </w:r>
    </w:p>
  </w:footnote>
  <w:footnote w:type="continuationSeparator" w:id="0">
    <w:p w:rsidR="00140461" w:rsidRDefault="00140461" w:rsidP="002D209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D209C" w:rsidRDefault="002D209C">
    <w:pPr>
      <w:pStyle w:val="Cabealho"/>
    </w:pPr>
  </w:p>
  <w:p w:rsidR="002D209C" w:rsidRDefault="002D209C">
    <w:pPr>
      <w:pStyle w:val="Cabealho"/>
    </w:pPr>
  </w:p>
  <w:p w:rsidR="002D209C" w:rsidRDefault="002D209C">
    <w:pPr>
      <w:pStyle w:val="Cabealho"/>
    </w:pPr>
  </w:p>
  <w:p w:rsidR="002D209C" w:rsidRDefault="002D209C">
    <w:pPr>
      <w:pStyle w:val="Cabealho"/>
    </w:pPr>
  </w:p>
  <w:p w:rsidR="002D209C" w:rsidRDefault="002D209C">
    <w:pPr>
      <w:pStyle w:val="Cabealho"/>
    </w:pPr>
  </w:p>
  <w:p w:rsidR="002D209C" w:rsidRDefault="002D209C">
    <w:pPr>
      <w:pStyle w:val="Cabealho"/>
    </w:pPr>
  </w:p>
  <w:p w:rsidR="002D209C" w:rsidRDefault="002D209C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D56B2A"/>
    <w:multiLevelType w:val="multilevel"/>
    <w:tmpl w:val="F82680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D5C100D"/>
    <w:multiLevelType w:val="multilevel"/>
    <w:tmpl w:val="57C218A0"/>
    <w:lvl w:ilvl="0">
      <w:start w:val="1"/>
      <w:numFmt w:val="decimal"/>
      <w:pStyle w:val="Nivel01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pStyle w:val="Nivel2"/>
      <w:lvlText w:val="%1.%2."/>
      <w:lvlJc w:val="left"/>
      <w:pPr>
        <w:ind w:left="4117" w:hanging="432"/>
      </w:pPr>
      <w:rPr>
        <w:b w:val="0"/>
        <w:i w:val="0"/>
        <w:strike w:val="0"/>
        <w:color w:val="auto"/>
        <w:sz w:val="20"/>
        <w:szCs w:val="20"/>
        <w:u w:val="none"/>
      </w:rPr>
    </w:lvl>
    <w:lvl w:ilvl="2">
      <w:start w:val="1"/>
      <w:numFmt w:val="decimal"/>
      <w:pStyle w:val="Nivel3"/>
      <w:lvlText w:val="%1.%2."/>
      <w:lvlJc w:val="left"/>
      <w:pPr>
        <w:ind w:left="1638" w:hanging="504"/>
      </w:pPr>
      <w:rPr>
        <w:b w:val="0"/>
        <w:i w:val="0"/>
        <w:strike w:val="0"/>
        <w:color w:val="auto"/>
        <w:sz w:val="20"/>
        <w:szCs w:val="20"/>
      </w:rPr>
    </w:lvl>
    <w:lvl w:ilvl="3">
      <w:start w:val="1"/>
      <w:numFmt w:val="decimal"/>
      <w:pStyle w:val="Nivel4"/>
      <w:lvlText w:val="%1.%2.%3.%4."/>
      <w:lvlJc w:val="left"/>
      <w:pPr>
        <w:ind w:left="2491" w:hanging="648"/>
      </w:pPr>
    </w:lvl>
    <w:lvl w:ilvl="4">
      <w:start w:val="1"/>
      <w:numFmt w:val="decimal"/>
      <w:pStyle w:val="Nivel5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47346C14"/>
    <w:multiLevelType w:val="multilevel"/>
    <w:tmpl w:val="2E2E1C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A5735A6"/>
    <w:multiLevelType w:val="multilevel"/>
    <w:tmpl w:val="ADEA71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5FE0C02"/>
    <w:multiLevelType w:val="multilevel"/>
    <w:tmpl w:val="D54C52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1C5E"/>
    <w:rsid w:val="00140461"/>
    <w:rsid w:val="001C5FD8"/>
    <w:rsid w:val="001E5D96"/>
    <w:rsid w:val="0027458E"/>
    <w:rsid w:val="002D209C"/>
    <w:rsid w:val="004913AF"/>
    <w:rsid w:val="005E5BB9"/>
    <w:rsid w:val="00693A15"/>
    <w:rsid w:val="00913547"/>
    <w:rsid w:val="00A26044"/>
    <w:rsid w:val="00D309C3"/>
    <w:rsid w:val="00D86A55"/>
    <w:rsid w:val="00DC168C"/>
    <w:rsid w:val="00F61C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38AE95A-04D8-467A-BB8B-853CA8A792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1E5D9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tulo3">
    <w:name w:val="heading 3"/>
    <w:basedOn w:val="Normal"/>
    <w:link w:val="Ttulo3Char"/>
    <w:uiPriority w:val="9"/>
    <w:qFormat/>
    <w:rsid w:val="002D209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Ttulo4">
    <w:name w:val="heading 4"/>
    <w:basedOn w:val="Normal"/>
    <w:link w:val="Ttulo4Char"/>
    <w:uiPriority w:val="9"/>
    <w:qFormat/>
    <w:rsid w:val="002D209C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3Char">
    <w:name w:val="Título 3 Char"/>
    <w:basedOn w:val="Fontepargpadro"/>
    <w:link w:val="Ttulo3"/>
    <w:uiPriority w:val="9"/>
    <w:rsid w:val="002D209C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customStyle="1" w:styleId="Ttulo4Char">
    <w:name w:val="Título 4 Char"/>
    <w:basedOn w:val="Fontepargpadro"/>
    <w:link w:val="Ttulo4"/>
    <w:uiPriority w:val="9"/>
    <w:rsid w:val="002D209C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2D209C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2D20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2D209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D209C"/>
  </w:style>
  <w:style w:type="paragraph" w:styleId="Rodap">
    <w:name w:val="footer"/>
    <w:basedOn w:val="Normal"/>
    <w:link w:val="RodapChar"/>
    <w:uiPriority w:val="99"/>
    <w:unhideWhenUsed/>
    <w:rsid w:val="002D209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D209C"/>
  </w:style>
  <w:style w:type="paragraph" w:customStyle="1" w:styleId="Nivel01">
    <w:name w:val="Nivel 01"/>
    <w:basedOn w:val="Ttulo1"/>
    <w:next w:val="Normal"/>
    <w:qFormat/>
    <w:rsid w:val="001E5D96"/>
    <w:pPr>
      <w:numPr>
        <w:numId w:val="5"/>
      </w:numPr>
      <w:tabs>
        <w:tab w:val="left" w:pos="567"/>
        <w:tab w:val="num" w:pos="720"/>
      </w:tabs>
      <w:spacing w:beforeLines="120" w:before="288" w:afterLines="120" w:after="288" w:line="312" w:lineRule="auto"/>
      <w:ind w:left="720"/>
      <w:jc w:val="both"/>
    </w:pPr>
    <w:rPr>
      <w:rFonts w:ascii="Arial" w:eastAsia="Arial" w:hAnsi="Arial" w:cs="Arial"/>
      <w:b/>
      <w:bCs/>
      <w:iCs/>
      <w:color w:val="auto"/>
      <w:sz w:val="20"/>
      <w:szCs w:val="20"/>
      <w:lang w:eastAsia="pt-BR"/>
    </w:rPr>
  </w:style>
  <w:style w:type="paragraph" w:customStyle="1" w:styleId="Nivel2">
    <w:name w:val="Nivel 2"/>
    <w:basedOn w:val="Normal"/>
    <w:link w:val="Nivel2Char"/>
    <w:autoRedefine/>
    <w:qFormat/>
    <w:rsid w:val="001E5D96"/>
    <w:pPr>
      <w:numPr>
        <w:ilvl w:val="1"/>
        <w:numId w:val="5"/>
      </w:numPr>
      <w:spacing w:before="120" w:after="120" w:line="276" w:lineRule="auto"/>
      <w:ind w:left="999"/>
      <w:jc w:val="both"/>
    </w:pPr>
    <w:rPr>
      <w:rFonts w:ascii="Arial" w:eastAsiaTheme="minorEastAsia" w:hAnsi="Arial" w:cs="Arial"/>
      <w:sz w:val="24"/>
      <w:szCs w:val="24"/>
      <w:lang w:eastAsia="pt-BR"/>
    </w:rPr>
  </w:style>
  <w:style w:type="paragraph" w:customStyle="1" w:styleId="Nivel3">
    <w:name w:val="Nivel 3"/>
    <w:basedOn w:val="Normal"/>
    <w:autoRedefine/>
    <w:qFormat/>
    <w:rsid w:val="001E5D96"/>
    <w:pPr>
      <w:numPr>
        <w:ilvl w:val="2"/>
        <w:numId w:val="5"/>
      </w:numPr>
      <w:spacing w:before="120" w:after="120" w:line="276" w:lineRule="auto"/>
      <w:ind w:left="284" w:firstLine="0"/>
      <w:jc w:val="both"/>
    </w:pPr>
    <w:rPr>
      <w:rFonts w:ascii="Arial" w:eastAsiaTheme="minorEastAsia" w:hAnsi="Arial" w:cs="Arial"/>
      <w:color w:val="000000"/>
      <w:sz w:val="20"/>
      <w:szCs w:val="20"/>
      <w:lang w:eastAsia="pt-BR"/>
    </w:rPr>
  </w:style>
  <w:style w:type="paragraph" w:customStyle="1" w:styleId="Nivel4">
    <w:name w:val="Nivel 4"/>
    <w:basedOn w:val="Nivel3"/>
    <w:qFormat/>
    <w:rsid w:val="001E5D96"/>
    <w:pPr>
      <w:numPr>
        <w:ilvl w:val="3"/>
      </w:numPr>
      <w:ind w:left="567" w:firstLine="0"/>
    </w:pPr>
    <w:rPr>
      <w:color w:val="auto"/>
    </w:rPr>
  </w:style>
  <w:style w:type="paragraph" w:customStyle="1" w:styleId="Nivel5">
    <w:name w:val="Nivel 5"/>
    <w:basedOn w:val="Nivel4"/>
    <w:qFormat/>
    <w:rsid w:val="001E5D96"/>
    <w:pPr>
      <w:numPr>
        <w:ilvl w:val="4"/>
      </w:numPr>
      <w:tabs>
        <w:tab w:val="num" w:pos="1492"/>
      </w:tabs>
      <w:ind w:left="851" w:hanging="360"/>
    </w:pPr>
  </w:style>
  <w:style w:type="character" w:customStyle="1" w:styleId="Nivel2Char">
    <w:name w:val="Nivel 2 Char"/>
    <w:basedOn w:val="Fontepargpadro"/>
    <w:link w:val="Nivel2"/>
    <w:locked/>
    <w:rsid w:val="001E5D96"/>
    <w:rPr>
      <w:rFonts w:ascii="Arial" w:eastAsiaTheme="minorEastAsia" w:hAnsi="Arial" w:cs="Arial"/>
      <w:sz w:val="24"/>
      <w:szCs w:val="24"/>
      <w:lang w:eastAsia="pt-BR"/>
    </w:rPr>
  </w:style>
  <w:style w:type="character" w:customStyle="1" w:styleId="Ttulo1Char">
    <w:name w:val="Título 1 Char"/>
    <w:basedOn w:val="Fontepargpadro"/>
    <w:link w:val="Ttulo1"/>
    <w:uiPriority w:val="9"/>
    <w:rsid w:val="001E5D96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PargrafodaLista">
    <w:name w:val="List Paragraph"/>
    <w:basedOn w:val="Normal"/>
    <w:uiPriority w:val="34"/>
    <w:qFormat/>
    <w:rsid w:val="005E5BB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5558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3</Pages>
  <Words>605</Words>
  <Characters>3268</Characters>
  <Application>Microsoft Office Word</Application>
  <DocSecurity>0</DocSecurity>
  <Lines>27</Lines>
  <Paragraphs>7</Paragraphs>
  <ScaleCrop>false</ScaleCrop>
  <Company/>
  <LinksUpToDate>false</LinksUpToDate>
  <CharactersWithSpaces>3866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Conta da Microsoft</dc:creator>
  <cp:keywords/>
  <dc:description/>
  <cp:lastModifiedBy>Conta da Microsoft</cp:lastModifiedBy>
  <cp:revision>9</cp:revision>
  <cp:lastPrinted>2025-06-02T19:39:00Z</cp:lastPrinted>
  <dcterms:created xsi:type="dcterms:W3CDTF">2025-06-02T17:13:00Z</dcterms:created>
  <dcterms:modified xsi:type="dcterms:W3CDTF">2026-03-26T19:01:00Z</dcterms:modified>
</cp:coreProperties>
</file>