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66E" w:rsidRPr="001D03CF" w:rsidRDefault="00DA066E" w:rsidP="00DA066E">
      <w:pPr>
        <w:pStyle w:val="SemEspaamento"/>
        <w:spacing w:line="360" w:lineRule="auto"/>
        <w:ind w:firstLine="708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1D03CF">
        <w:rPr>
          <w:rFonts w:asciiTheme="minorHAnsi" w:hAnsiTheme="minorHAnsi" w:cstheme="minorHAnsi"/>
          <w:b/>
          <w:sz w:val="32"/>
          <w:szCs w:val="32"/>
          <w:u w:val="single"/>
        </w:rPr>
        <w:t>ANEXO I</w:t>
      </w:r>
    </w:p>
    <w:p w:rsidR="00DA066E" w:rsidRPr="001D03CF" w:rsidRDefault="00DA066E" w:rsidP="00DA066E">
      <w:pPr>
        <w:pStyle w:val="SemEspaamento"/>
        <w:spacing w:line="360" w:lineRule="auto"/>
        <w:ind w:firstLine="708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D03CF">
        <w:rPr>
          <w:rFonts w:asciiTheme="minorHAnsi" w:hAnsiTheme="minorHAnsi" w:cstheme="minorHAnsi"/>
          <w:b/>
          <w:sz w:val="28"/>
          <w:szCs w:val="28"/>
          <w:u w:val="single"/>
        </w:rPr>
        <w:t>TERMO DE REFERÊNCIA</w:t>
      </w:r>
    </w:p>
    <w:p w:rsidR="00DA066E" w:rsidRDefault="00DA066E" w:rsidP="00DA066E">
      <w:pPr>
        <w:pStyle w:val="SemEspaamen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>Processo Administrativo nº 056/2023</w:t>
      </w:r>
    </w:p>
    <w:p w:rsidR="00DA066E" w:rsidRPr="001D03CF" w:rsidRDefault="00DA066E" w:rsidP="00DA066E">
      <w:pPr>
        <w:pStyle w:val="SemEspaamen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66E" w:rsidRPr="001D03CF" w:rsidRDefault="00DA066E" w:rsidP="00DA066E">
      <w:pPr>
        <w:pStyle w:val="SemEspaamen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66E" w:rsidRPr="001D03CF" w:rsidRDefault="00DA066E" w:rsidP="00DA066E">
      <w:pPr>
        <w:pStyle w:val="SemEspaamen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>1. REQUERENTE: CÂMARA MUNICIPAL DE SERRANÓPOLIS-GO</w:t>
      </w:r>
    </w:p>
    <w:p w:rsidR="00DA066E" w:rsidRPr="001D03CF" w:rsidRDefault="00DA066E" w:rsidP="00DA066E">
      <w:pPr>
        <w:pStyle w:val="SemEspaamen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2. OBJETO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2.1. A presente licitação tem por objeto a contratação de empresa para a prestação de serviços de reforma das </w:t>
      </w:r>
      <w:proofErr w:type="spellStart"/>
      <w:r w:rsidRPr="001D03CF">
        <w:rPr>
          <w:rFonts w:asciiTheme="minorHAnsi" w:hAnsiTheme="minorHAnsi" w:cstheme="minorHAnsi"/>
          <w:sz w:val="24"/>
          <w:szCs w:val="24"/>
          <w:lang w:val="en-US"/>
        </w:rPr>
        <w:t>instalações</w:t>
      </w:r>
      <w:proofErr w:type="spellEnd"/>
      <w:r w:rsidRPr="001D03C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D03CF">
        <w:rPr>
          <w:rFonts w:asciiTheme="minorHAnsi" w:hAnsiTheme="minorHAnsi" w:cstheme="minorHAnsi"/>
          <w:sz w:val="24"/>
          <w:szCs w:val="24"/>
          <w:lang w:val="en-US"/>
        </w:rPr>
        <w:t>elétricas</w:t>
      </w:r>
      <w:proofErr w:type="spellEnd"/>
      <w:r w:rsidRPr="001D03C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D03CF">
        <w:rPr>
          <w:rFonts w:asciiTheme="minorHAnsi" w:hAnsiTheme="minorHAnsi" w:cstheme="minorHAnsi"/>
          <w:sz w:val="24"/>
          <w:szCs w:val="24"/>
          <w:lang w:val="en-US"/>
        </w:rPr>
        <w:t>na</w:t>
      </w:r>
      <w:proofErr w:type="spellEnd"/>
      <w:r w:rsidRPr="001D03CF">
        <w:rPr>
          <w:rFonts w:asciiTheme="minorHAnsi" w:hAnsiTheme="minorHAnsi" w:cstheme="minorHAnsi"/>
          <w:sz w:val="24"/>
          <w:szCs w:val="24"/>
          <w:lang w:val="en-US"/>
        </w:rPr>
        <w:t xml:space="preserve"> Câmara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Municipal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deste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Município</w:t>
      </w:r>
      <w:proofErr w:type="spellEnd"/>
      <w:r w:rsidRPr="001D03CF">
        <w:rPr>
          <w:rFonts w:asciiTheme="minorHAnsi" w:eastAsia="Arial MT" w:hAnsiTheme="minorHAnsi" w:cstheme="minorHAnsi"/>
          <w:b/>
          <w:lang w:val="pt-PT"/>
        </w:rPr>
        <w:t>.</w:t>
      </w:r>
      <w:r w:rsidRPr="001D03C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066E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2.2. O serviço previsto deverá ser prestado na área interna e externa da Câmara Municipal de Serranópolis – GO.</w:t>
      </w:r>
    </w:p>
    <w:p w:rsidR="00DA066E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2.3. Incluso no serviço, será a remoção de toda a fiação antiga que se encontra no teto, colocação de novas fiações, novos disjuntores, novos ramais, substituição de lâmpadas por </w:t>
      </w:r>
      <w:proofErr w:type="spellStart"/>
      <w:r>
        <w:rPr>
          <w:rFonts w:asciiTheme="minorHAnsi" w:hAnsiTheme="minorHAnsi" w:cstheme="minorHAnsi"/>
          <w:sz w:val="24"/>
          <w:szCs w:val="24"/>
        </w:rPr>
        <w:t>plafons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sobrebor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 substituição de tomadas e interruptores.</w:t>
      </w:r>
    </w:p>
    <w:p w:rsidR="00254653" w:rsidRPr="001D03CF" w:rsidRDefault="00254653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2.4. O valor limite aceito para apresentação das propostas, será de R$21.333,00 (preço médio das cotações realizadas pela Câmara.)</w:t>
      </w:r>
    </w:p>
    <w:p w:rsidR="00DA066E" w:rsidRPr="001D03CF" w:rsidRDefault="00254653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2.5</w:t>
      </w:r>
      <w:bookmarkStart w:id="0" w:name="_GoBack"/>
      <w:bookmarkEnd w:id="0"/>
      <w:r w:rsidR="00DA066E">
        <w:rPr>
          <w:rFonts w:asciiTheme="minorHAnsi" w:hAnsiTheme="minorHAnsi" w:cstheme="minorHAnsi"/>
          <w:sz w:val="24"/>
          <w:szCs w:val="24"/>
        </w:rPr>
        <w:t>. Mais especificações abaixo detalhadas.</w:t>
      </w:r>
    </w:p>
    <w:p w:rsidR="00DA066E" w:rsidRPr="001D03CF" w:rsidRDefault="00DA066E" w:rsidP="00DA066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pt-BR"/>
        </w:rPr>
      </w:pPr>
    </w:p>
    <w:p w:rsidR="00DA066E" w:rsidRPr="001D03CF" w:rsidRDefault="00DA066E" w:rsidP="00DA066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pt-BR"/>
        </w:rPr>
      </w:pPr>
      <w:r w:rsidRPr="001D03CF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3. DA JUSTIFICATIVA</w:t>
      </w:r>
    </w:p>
    <w:p w:rsidR="00DA066E" w:rsidRPr="001D03CF" w:rsidRDefault="00DA066E" w:rsidP="00DA066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3.1. O objeto deste Termo de Referência faz-se necessária a contratação de empresa com atuação reconhecida para os serviços de reforma de instalações elétricas. </w:t>
      </w:r>
    </w:p>
    <w:p w:rsidR="00DA066E" w:rsidRDefault="00DA066E" w:rsidP="00DA066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3.2. A contratação justifica-se, ainda, pela urgência em trocar a fiação antiga e cheia de emendas que podem vir a oferecer riscos, e também da necessidade de instalar novos pontos de tomadas e caixa de disjuntor para maior segurança e qualidade de trabalho aos usuários e colaboradores da Câmara Municipal. </w:t>
      </w:r>
    </w:p>
    <w:p w:rsidR="00DA066E" w:rsidRPr="001D03CF" w:rsidRDefault="00DA066E" w:rsidP="00DA066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3.3. Justifica-se a realização dos serviços de substituição da fiação antiga, uma vez que é frequente as vezes que as máquinas e lâmpadas do prédio queimam. Hoje parte da rede é monofásica, outra parte trifásica, onde as instalações estão fora dos padrões de qualidade e segurança exigidos, fazendo assim necessárias as melhorias nos projetos técnicos em anexo, que melhor descrevem.</w:t>
      </w:r>
    </w:p>
    <w:p w:rsidR="00DA066E" w:rsidRPr="001D03CF" w:rsidRDefault="00DA066E" w:rsidP="00DA066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.4</w:t>
      </w:r>
      <w:r w:rsidRPr="001D03CF">
        <w:rPr>
          <w:rFonts w:asciiTheme="minorHAnsi" w:hAnsiTheme="minorHAnsi" w:cstheme="minorHAnsi"/>
          <w:sz w:val="24"/>
          <w:szCs w:val="24"/>
        </w:rPr>
        <w:t>. Os serviços em comento leva em conta atender à necessidade total da Câmara para o exercício financeiro, portanto, não haverá fracionamento de despesa, uma vez que não haverá contratação de mesma natureza até o fim do exercício, que ultrapasse o valor teto neste período.</w:t>
      </w:r>
    </w:p>
    <w:p w:rsidR="00DA066E" w:rsidRPr="001D03CF" w:rsidRDefault="00DA066E" w:rsidP="00DA066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4. DURAÇÃO DO CONTRATO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4.1. O prazo de vigência da contratação é de </w:t>
      </w:r>
      <w:r>
        <w:rPr>
          <w:rFonts w:asciiTheme="minorHAnsi" w:hAnsiTheme="minorHAnsi" w:cstheme="minorHAnsi"/>
          <w:sz w:val="24"/>
          <w:szCs w:val="24"/>
        </w:rPr>
        <w:t>15</w:t>
      </w:r>
      <w:r w:rsidRPr="001D03CF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quinze</w:t>
      </w:r>
      <w:r w:rsidRPr="001D03CF">
        <w:rPr>
          <w:rFonts w:asciiTheme="minorHAnsi" w:hAnsiTheme="minorHAnsi" w:cstheme="minorHAnsi"/>
          <w:sz w:val="24"/>
          <w:szCs w:val="24"/>
        </w:rPr>
        <w:t xml:space="preserve">) dias </w:t>
      </w:r>
      <w:r>
        <w:rPr>
          <w:rFonts w:asciiTheme="minorHAnsi" w:hAnsiTheme="minorHAnsi" w:cstheme="minorHAnsi"/>
          <w:sz w:val="24"/>
          <w:szCs w:val="24"/>
        </w:rPr>
        <w:t xml:space="preserve">úteis </w:t>
      </w:r>
      <w:r w:rsidRPr="001D03CF">
        <w:rPr>
          <w:rFonts w:asciiTheme="minorHAnsi" w:hAnsiTheme="minorHAnsi" w:cstheme="minorHAnsi"/>
          <w:sz w:val="24"/>
          <w:szCs w:val="24"/>
        </w:rPr>
        <w:t xml:space="preserve">contados da assinatura do contrato.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4.2. A empresa contratada deverá iniciar imediatamente após a assinatura do pacto contratual a prestação dos serviços estipulados no objeto contratual, assim que solicitado.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lastRenderedPageBreak/>
        <w:t xml:space="preserve">4.3. O prazo de vigência da contratação </w:t>
      </w:r>
      <w:r>
        <w:rPr>
          <w:rFonts w:asciiTheme="minorHAnsi" w:hAnsiTheme="minorHAnsi" w:cstheme="minorHAnsi"/>
          <w:sz w:val="24"/>
          <w:szCs w:val="24"/>
        </w:rPr>
        <w:t>não será prorrogado, devido o recesso parlamentar ser de curta duração, onde a Câmara necessita de energia elétrica em pleno funcionamento para que as sessões possam ocorrer e os servidores possam trabalhar.</w:t>
      </w:r>
      <w:r w:rsidRPr="001D03C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4.4. Quando a não conclusão decorrer de culpa do contratado: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a) o contratado será constituído em mora, aplicáveis a ele as respectivas sanções administrativas;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b) a Administração poderá optar pela extinção do contrato e, nesse caso, adotará as medidas admitidas em lei para a continuidade da execução contratual.</w:t>
      </w:r>
    </w:p>
    <w:p w:rsidR="00DA066E" w:rsidRPr="001D03CF" w:rsidRDefault="00DA066E" w:rsidP="00DA066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5. CLASSIFICAÇÃO ORÇAMENTÁRIA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5.1. As despesas decorrentes do objeto deste Termo correrão à conta de recursos específicos, consignados no Orçamento Geral da Câmara Municipal de Serranópolis, em dotação específica a ser informada em próxima etapa desse processo pelo Departamento d</w:t>
      </w:r>
      <w:r w:rsidR="00E47784">
        <w:rPr>
          <w:rFonts w:asciiTheme="minorHAnsi" w:hAnsiTheme="minorHAnsi" w:cstheme="minorHAnsi"/>
          <w:sz w:val="24"/>
          <w:szCs w:val="24"/>
        </w:rPr>
        <w:t>e Contabilidade da Câmara: 01.031.2065.2.221.3.3.90.39.00</w:t>
      </w:r>
    </w:p>
    <w:p w:rsidR="00DA066E" w:rsidRPr="001D03CF" w:rsidRDefault="00DA066E" w:rsidP="00DA066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. DA FORMA DE EXECUÇÃO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6.1. Executar o objeto contratado obedecendo às especificações discriminadas nesse Termo de Referência, de acordo com o cronograma disponibilizado pela demandante;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6.2. A Empresa licitante que se sair vencedora do certame licitatório deverá executar os serviços da melhor forma a atender às necessidades da Câmara Municipal;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6.3. As despesas extras (hospedagem, alimentação, transporte e etc.) não serão custeadas pela Administração, ficando a cargo da empresa vencedora o custo de tais despesas;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6.4. Responder pelos danos causados diretamente à Administração ou ainda a terceiros, durante a execução do contrato, não excluindo ou reduzindo essa responsabilidade a fiscalização ou o acompanhamento feito pelo CONTRATANTE;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6.5. Manter, durante toda a execução do contrato, em compatibilidade com as obrigações por ela assumidas, todas as condições de habilitação e qualificação exigidas na licitação.</w:t>
      </w:r>
    </w:p>
    <w:p w:rsidR="00DA066E" w:rsidRPr="001D03CF" w:rsidRDefault="00DA066E" w:rsidP="00DA066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66E" w:rsidRPr="001D03CF" w:rsidRDefault="00DA066E" w:rsidP="00DA066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>7. ACOMPANHAMENTO DA E</w:t>
      </w:r>
      <w:r>
        <w:rPr>
          <w:rFonts w:asciiTheme="minorHAnsi" w:hAnsiTheme="minorHAnsi" w:cstheme="minorHAnsi"/>
          <w:b/>
          <w:sz w:val="24"/>
          <w:szCs w:val="24"/>
        </w:rPr>
        <w:t>XECUÇÃO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7.1. Sem prejuízo da plena responsabilidade do Contratado, a prestação dos serviços será fiscalizada pela Câmara Municipal, através de servidor designado, a qualquer hora, dentro dos padrões determinados pela Lei Federal n°. 14.133/21.</w:t>
      </w:r>
    </w:p>
    <w:p w:rsidR="00DA066E" w:rsidRPr="001D03CF" w:rsidRDefault="00DA066E" w:rsidP="00DA066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8. OBRIGAÇÕES DA CONTRATANTE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8.1 São obrigações da Contratante: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8.2. Efetuar o pagamento a CONTRATADA no prazo e forma estipulados no contrato mediante documento hábil de quitação.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8.3. Solicitar o serviço em conformidade com sua demanda durante o período de contrato;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8.4. Emitir ato designando o responsável pela fiscalização da execução dos serviços.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9. OBRIGAÇÕES DA CONTRATADA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lastRenderedPageBreak/>
        <w:t xml:space="preserve">9.1. Realizar todos os serviços relacionados com o objeto contratado, de acordo com as especificações estipuladas pela Câmara Municipal.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9.2. Prestar, dentro dos prazos, os serviços contratados de acordo com as necessidades e determinações do ÓRGÃO GERENCIADOR/CONTRATANTE, obedecendo a todas as exigências estabelecidas neste termo;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9.3. Comunicar formalmente quaisquer alterações provenientes de caso fortuito ou de força maior, que gere fato impeditivo da execução do contrato.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9.4. Fornecer mão-de-obra especializada arcando com a devida remuneração e demais encargos exigidos;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9.5. Cumprir rigorosamente as normas técnicas relacionadas à prestação dos serviços, responsabilizando-se pela qualidade do mesmo, bem como pela segurança de seus empregados.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9.6. Responsabilizar-se por todos os encargos trabalhistas e previdenciários de seus empregados na execução dos serviços contratados.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9.7. O CONTRATADO responde, por danos causados à CONTRATANTE e ou a terceiros, comprovada a culpa ou dolo.</w:t>
      </w:r>
    </w:p>
    <w:p w:rsidR="00DA066E" w:rsidRPr="001D03CF" w:rsidRDefault="00DA066E" w:rsidP="00DA066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10. DA SUBCONTRATAÇÃO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10.1. Não será admitida a subcontratação do objeto licitatório.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11. DA ALTERAÇÃO SUBJETIVA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11.1. É admissível a fusão, cisão ou incorporação da contratada com/em outra pessoa jurídica, desde que sejam observados pela nova pessoa jurídica todos os requisitos de habilitação exigidos na licitação original; sejam mantidas as demais cláusulas e condições do contrato; não haja prejuízo à execução do objeto pactuado e haja a anuência expressa da Administração à continuidade do contrato.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12. DO CONTROLE E FISCALIZAÇÃO DA EXECUÇÃO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12.1. O contrato deverá ser executado fielmente pelas partes, de acordo com as cláusulas avençadas e as normas da Lei 14.133/2021, e cada parte responderá pelas consequências de sua inexecução total ou parcial.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12.2. Em caso de impedimento, ordem de paralisação ou suspensão do contrato, o cronograma de execução será prorrogado automaticamente pelo tempo correspondente, anotadas tais circunstâncias mediante simples apostila.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12.3. A execução do contrato deverá ser acompanhada e fiscalizada por 1 (um) ou mais fiscais do contrato, representantes da Administração especialmente designados conforme requisitos estabelecidos no art. 7ºda Lei 14.133/2021, ou pelos respectivos substitutos, permitida a contratação de terceiros para assisti-los e subsidiá-los com informações pertinentes a essa atribuição.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12.4. O fiscal do contrato anotará em registro próprio todas as ocorrências relacionadas à execução do contrato, determinando o que for necessário para a regularização das faltas ou dos defeitos observados.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12.5. O fiscal do contrato informará a seus superiores, em tempo hábil para a adoção das medidas convenientes, a situação que demandar decisão ou providência que ultrapasse sua competência.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lastRenderedPageBreak/>
        <w:t xml:space="preserve">12.6. O fiscal do contrato será auxiliado pelos órgãos de assessoramento jurídico e de controle interno da Administração, que deverão dirimir dúvidas e subsidiá-lo com informações relevantes para prevenir riscos na execução contratual.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12.7. O contratado será obrigado a reparar, corrigir, remover, reconstruir ou substituir, a suas expensas, no total ou em parte, o objeto do contrato em que se verificarem vícios, defeitos ou incorreções resultantes de sua execução ou de materiais nela empregados.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12.8. O contratado será responsável pelos danos causados diretamente à Administração ou a terceiros em razão da execução do contrato, e não excluirá nem reduzirá essa responsabilidade a fiscalização ou o acompanhamento pelo contratante.</w:t>
      </w:r>
    </w:p>
    <w:p w:rsidR="00DA066E" w:rsidRPr="001D03CF" w:rsidRDefault="00DA066E" w:rsidP="00DA066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66E" w:rsidRPr="00DA066E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66E">
        <w:rPr>
          <w:rFonts w:asciiTheme="minorHAnsi" w:hAnsiTheme="minorHAnsi" w:cstheme="minorHAnsi"/>
          <w:b/>
          <w:sz w:val="24"/>
          <w:szCs w:val="24"/>
        </w:rPr>
        <w:t xml:space="preserve">13. DO PAGAMENTO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13.1. O pagamento será realizado no prazo máximo de até </w:t>
      </w:r>
      <w:r>
        <w:rPr>
          <w:rFonts w:asciiTheme="minorHAnsi" w:hAnsiTheme="minorHAnsi" w:cstheme="minorHAnsi"/>
          <w:sz w:val="24"/>
          <w:szCs w:val="24"/>
        </w:rPr>
        <w:t>05</w:t>
      </w:r>
      <w:r w:rsidRPr="001D03CF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cinco</w:t>
      </w:r>
      <w:r w:rsidRPr="001D03CF">
        <w:rPr>
          <w:rFonts w:asciiTheme="minorHAnsi" w:hAnsiTheme="minorHAnsi" w:cstheme="minorHAnsi"/>
          <w:sz w:val="24"/>
          <w:szCs w:val="24"/>
        </w:rPr>
        <w:t xml:space="preserve">) dias, contados a partir do recebimento da Nota Fiscal, através de ordem bancária, para crédito em banco, agência e conta corrente indicados pelo contratado.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13.2. Considera-se ocorrido o recebimento da nota fiscal no momento em que o órgão contratante atestar a execução do objeto do contrato.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13.3. A Nota Fiscal deverá ser obrigatoriamente acompanhada da comprovação da regularidade fiscal, mediante consulta aos sítios eletrônicos oficiais.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13.4. 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13.5. Será considerada data do pagamento o dia em que constar como emitida a ordem bancária para pagamento.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13.6. Antes de cada pagamento à contratada, será realizada consulta para verificar a manutenção das condições de habilitação exigidas no processo original.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13.7. Constatando-se a situação de irregularidade da contratada, será providenciada sua notificação, por escrito, para que, no prazo de 5 (cinco) dias úteis, regularize sua situação ou, no mesmo prazo, apresente sua defesa. O prazo poderá ser prorrogado uma vez, por igual período, a critério da contratante.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13.8. Persistindo a irregularidade, a contratante deverá adotar as medidas necessárias à rescisão contratual nos autos do processo administrativo correspondente, assegurada à contratada a ampla defesa.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13.9. Havendo a efetiva execução do objeto, os pagamentos serão realizados normalmente, até que se decida pela rescisão do contrato, caso a contratada não regularize sua situação fiscal.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13.10. Será rescindido o contrato em execução com a contratada inadimplente e irregular com os órgãos fiscais, salvo por motivo de economicidade, segurança nacional ou outro de interesse público de alta relevância, devidamente justificado, em qualquer caso, pela máxima autoridade da contratante.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13.11. Quando do pagamento, será efetuada a retenção tributária prevista na legislação aplicável.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lastRenderedPageBreak/>
        <w:t xml:space="preserve">13.12. 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13.13. Nos casos de eventuais atrasos de pagamento, desde que a Contratada não tenha concorrido, de alguma forma, para tanto, fica convencionado que a taxa de compensação financeira devida pela Contratante, entre a data do vencimento e o efetivo adimplemento da parcela, é calculada mediante a previsão em contrato.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14. ALTERAÇÕES DO CONTRATO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14.1. Eventuais alterações contratuais reger-se-ão pela disciplina do Art. 124 da Lei nº 14.133/2021.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14.2. Nas alterações unilaterais a que se refere o inciso I do caput do art. 124 da Lei nº 14.133/2021, o contratado será obrigado a aceitar, nas mesmas condições contratuais, acréscimos ou supressões de até 25% (vinte e cinco por cento) do valor inicial atualizado do contrato.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14.3. As supressões resultantes de acordo celebrado entre as partes contratantes poderão exceder o limite de 25% (vinte e cinco por cento) do valor inicial atualizado do contrato.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15. EXTINÇÃO DO CONTRATO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15.1. Constituirão motivos para extinção do contrato, a qual deverá ser formalmente motivada nos autos do processo, assegurados o contraditório e a ampla defesa, as situações previstas no incisos I a IX do art. 137 da Lei 14.133/2021.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15.2. A extinção do contrato poderá ser: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I- determinada por ato unilateral e escrito da Administração, exceto no caso de descumprimento decorrente de sua própria conduta;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II- consensual, por acordo entre as partes, por conciliação, por mediação ou por comitê de resolução de disputas, desde que haja interesse da Administração;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III-determinada por decisão arbitral, em decorrência de cláusula compromissória ou compromisso arbitral, ou por decisão judicial.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15.3. A extinção determinada por ato unilateral da Administração e a extinção consensual deverão ser precedidas de autorização escrita e fundamentada da autoridade competente e reduzidas a termo no respectivo processo.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15.4. A extinção determinada por ato unilateral da Administração poderá acarretar as consequências indicadas no art. 139 da Lei 14.133/2021, sem prejuízo das sanções previstas na Lei 14.133/2021 e no Termo de Referência, anexo ao Edital.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15.5. O termo de rescisão será precedido de Relatório indicativo dos seguintes aspectos, conforme o caso: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15.5.1. Balanço dos eventos contratuais já cumpridos ou parcialmente cumpridos;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15.5.2. Relação dos pagamentos já efetuados e ainda devidos;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15.5.3. Indenizações e multas.</w:t>
      </w:r>
    </w:p>
    <w:p w:rsidR="00DA066E" w:rsidRPr="001D03CF" w:rsidRDefault="00DA066E" w:rsidP="00DA066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A066E" w:rsidRPr="00DA066E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66E">
        <w:rPr>
          <w:rFonts w:asciiTheme="minorHAnsi" w:hAnsiTheme="minorHAnsi" w:cstheme="minorHAnsi"/>
          <w:b/>
          <w:sz w:val="24"/>
          <w:szCs w:val="24"/>
        </w:rPr>
        <w:t xml:space="preserve">16. DAS SANÇÕES ADMINISTRATIVAS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lastRenderedPageBreak/>
        <w:t xml:space="preserve">16.1. Comete infração administrativa o fornecedor que cometer quaisquer das infrações previstas no art. 155 da Lei nº 14.133, de 2021, quais sejam: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16.1.1. Dar causa à inexecução parcial do contrato;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16.1.2. Dar causa à inexecução parcial do contrato que cause grave dano à Administração, ao funcionamento dos serviços públicos ou ao interesse coletivo;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16.1.3. Dar causa à inexecução total do contrato;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16.1.4. Deixar de entregar a documentação exigida para o certame;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16.1.5. Não manter a proposta, salvo em decorrência de fato superveniente devidamente justificado;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16.1.6. Não celebrar o contrato ou não entregar a documentação exigida para a contratação, quando convocado dentro do prazo de validade de sua proposta;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16.1.7.Ensejar o retardamento da execução ou da entrega do objeto da licitação sem motivo justificado;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16.1.8.Apresentar declaração ou documentação falsa exigida para o certame ou prestar declaração falsa durante o certame ou a execução do contrato;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16.1.9. Fraudar o certame ou praticar ato fraudulento na execução do contrato;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16.1.10. Comportar-se de modo inidôneo ou cometer fraude de qualquer natureza;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16.1.10.1. Considera-se comportamento inidôneo, entre outros, a declaração falsa quanto às condições de participação, quanto ao enquadramento como ME/EPP ou o conluio entre os fornecedores, em qualquer momento do certame, mesmo após o encerramento da fase de lances.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16.1.11. Praticar atos ilícitos com vistas a frustrar os objetivos deste certame.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16.1.12. Praticar ato lesivo previsto no art. 5º da Lei nº 12.846, de 1º de agosto de 2013.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16.2. O fornecedor que cometer qualquer das infrações discriminadas nos subitens anteriores ficará sujeito, sem prejuízo da responsabilidade civil e criminal, às seguintes sanções: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a) Advertência pela falta do subitem 16</w:t>
      </w:r>
      <w:r>
        <w:rPr>
          <w:rFonts w:asciiTheme="minorHAnsi" w:hAnsiTheme="minorHAnsi" w:cstheme="minorHAnsi"/>
          <w:sz w:val="24"/>
          <w:szCs w:val="24"/>
        </w:rPr>
        <w:t>.1.1</w:t>
      </w:r>
      <w:r w:rsidRPr="001D03CF">
        <w:rPr>
          <w:rFonts w:asciiTheme="minorHAnsi" w:hAnsiTheme="minorHAnsi" w:cstheme="minorHAnsi"/>
          <w:sz w:val="24"/>
          <w:szCs w:val="24"/>
        </w:rPr>
        <w:t xml:space="preserve"> deste termo de referência, quando não se justificar a imposição de penalidade mais grave;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b) Multa de 10% (dez por cento)</w:t>
      </w:r>
      <w:r>
        <w:rPr>
          <w:rFonts w:asciiTheme="minorHAnsi" w:hAnsiTheme="minorHAnsi" w:cstheme="minorHAnsi"/>
          <w:sz w:val="24"/>
          <w:szCs w:val="24"/>
        </w:rPr>
        <w:t xml:space="preserve"> sobre o valor estimado dos iten</w:t>
      </w:r>
      <w:r w:rsidRPr="001D03CF">
        <w:rPr>
          <w:rFonts w:asciiTheme="minorHAnsi" w:hAnsiTheme="minorHAnsi" w:cstheme="minorHAnsi"/>
          <w:sz w:val="24"/>
          <w:szCs w:val="24"/>
        </w:rPr>
        <w:t xml:space="preserve">s prejudicados pela conduta do fornecedor, por qualquer das infrações dos subitens 16.1.1 a 16.1.12;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c) Impedimento de licitar e contratar no âmbito da Administração Pública direta e indireta do ente federativo que tiver aplicado a sanção, pelo prazo máximo de 3 (três) anos, nos casos dos subitens 16.1.2 a 16.1.7 deste termo de referência, quando não se justificar a imposição de penalidade mais grave;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d) 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16.1.8 a 16.1.12, bem como nos demais casos que justifiquem a imposição da penalidade mais grave;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16.3. Na aplicação das sanções serão considerados: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16.3.1. A natureza e a gravidade da infração cometida;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16.3.2. As peculiaridades do caso concreto;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16.3.3. As circunstâncias agravantes ou atenuantes;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16.3.4. Os danos que dela provierem para a Administração Pública;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lastRenderedPageBreak/>
        <w:t xml:space="preserve">16.3.5. A implantação ou o aperfeiçoamento de programa de integridade, conforme normas e orientações dos órgãos de controle.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16.4. Se a multa aplicada e as indenizações cabíveis forem superiores ao valor de pagamento eventualmente devido pela Administração ao contratado, além da perda desse valor, a diferença será descontada da garantia prestada ou será cobrada judicialmente.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16.5. A aplicação das sanções previstas neste termo de referência não exclui, em hipótese alguma, a obrigação de reparação integral do dano causado à Administração Pública.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16.6. A penalidade de multa pode ser aplicada cumulativamente com as demais sanções.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16.7. 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16.8. A apuração e o julgamento das demais infrações administrativas não consideradas como ato lesivo à Administração Pública nacional ou estrangeira nos termos da Lei nº 12.846, de 1º de agosto de 2013, seguirão seu rito normal na unidade administrativa.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16.9. 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 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16.10. As sanções por atos praticados no decorrer da contratação estão previstas nos anexos a este Aviso.</w:t>
      </w: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A066E" w:rsidRPr="001D03CF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17. DAS DISPOSIÇÕES FINAIS </w:t>
      </w:r>
    </w:p>
    <w:p w:rsidR="00DA066E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17.1. Qualquer omissão referente ao teor deste Termo de Referência deverá ser suprida de acordo com a Lei Federal 14.133/2021.</w:t>
      </w:r>
    </w:p>
    <w:p w:rsidR="00DA066E" w:rsidRPr="00DA066E" w:rsidRDefault="00DA066E" w:rsidP="00DA066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66E" w:rsidRPr="001D03CF" w:rsidRDefault="00DA066E" w:rsidP="00DA066E">
      <w:pPr>
        <w:spacing w:after="0" w:line="240" w:lineRule="auto"/>
        <w:ind w:right="425"/>
        <w:jc w:val="right"/>
        <w:rPr>
          <w:rFonts w:asciiTheme="minorHAnsi" w:eastAsia="Arial Unicode MS" w:hAnsiTheme="minorHAnsi" w:cstheme="minorHAnsi"/>
          <w:spacing w:val="-3"/>
        </w:rPr>
      </w:pPr>
      <w:r w:rsidRPr="001D03CF">
        <w:rPr>
          <w:rFonts w:asciiTheme="minorHAnsi" w:eastAsia="Arial Unicode MS" w:hAnsiTheme="minorHAnsi" w:cstheme="minorHAnsi"/>
          <w:spacing w:val="-3"/>
        </w:rPr>
        <w:t xml:space="preserve">Serranópolis/GO, aos </w:t>
      </w:r>
      <w:r>
        <w:rPr>
          <w:rFonts w:asciiTheme="minorHAnsi" w:eastAsia="Arial Unicode MS" w:hAnsiTheme="minorHAnsi" w:cstheme="minorHAnsi"/>
          <w:spacing w:val="-3"/>
        </w:rPr>
        <w:t xml:space="preserve">27 </w:t>
      </w:r>
      <w:r w:rsidRPr="001D03CF">
        <w:rPr>
          <w:rFonts w:asciiTheme="minorHAnsi" w:eastAsia="Arial Unicode MS" w:hAnsiTheme="minorHAnsi" w:cstheme="minorHAnsi"/>
          <w:spacing w:val="-3"/>
        </w:rPr>
        <w:t>dias do mês de Junho de 2023.</w:t>
      </w:r>
    </w:p>
    <w:p w:rsidR="00DA066E" w:rsidRPr="001D03CF" w:rsidRDefault="00DA066E" w:rsidP="00DA066E">
      <w:pPr>
        <w:spacing w:after="0" w:line="240" w:lineRule="auto"/>
        <w:jc w:val="right"/>
        <w:rPr>
          <w:rFonts w:asciiTheme="minorHAnsi" w:eastAsia="Arial Unicode MS" w:hAnsiTheme="minorHAnsi" w:cstheme="minorHAnsi"/>
          <w:spacing w:val="-3"/>
        </w:rPr>
      </w:pPr>
    </w:p>
    <w:p w:rsidR="00DA066E" w:rsidRPr="001D03CF" w:rsidRDefault="00DA066E" w:rsidP="00DA066E">
      <w:pPr>
        <w:spacing w:after="0" w:line="240" w:lineRule="auto"/>
        <w:jc w:val="right"/>
        <w:rPr>
          <w:rFonts w:asciiTheme="minorHAnsi" w:eastAsia="Arial Unicode MS" w:hAnsiTheme="minorHAnsi" w:cstheme="minorHAnsi"/>
          <w:spacing w:val="-3"/>
        </w:rPr>
      </w:pPr>
    </w:p>
    <w:p w:rsidR="00DA066E" w:rsidRPr="001D03CF" w:rsidRDefault="00DA066E" w:rsidP="00DA066E">
      <w:pPr>
        <w:spacing w:after="0" w:line="240" w:lineRule="auto"/>
        <w:jc w:val="right"/>
        <w:rPr>
          <w:rFonts w:asciiTheme="minorHAnsi" w:eastAsia="Arial Unicode MS" w:hAnsiTheme="minorHAnsi" w:cstheme="minorHAnsi"/>
          <w:spacing w:val="-3"/>
        </w:rPr>
      </w:pPr>
    </w:p>
    <w:p w:rsidR="00DA066E" w:rsidRPr="001D03CF" w:rsidRDefault="00DA066E" w:rsidP="00DA066E">
      <w:pPr>
        <w:spacing w:after="0" w:line="240" w:lineRule="auto"/>
        <w:jc w:val="right"/>
        <w:rPr>
          <w:rFonts w:asciiTheme="minorHAnsi" w:eastAsia="Arial Unicode MS" w:hAnsiTheme="minorHAnsi" w:cstheme="minorHAnsi"/>
          <w:spacing w:val="-3"/>
        </w:rPr>
      </w:pPr>
    </w:p>
    <w:p w:rsidR="00DA066E" w:rsidRPr="001D03CF" w:rsidRDefault="00DA066E" w:rsidP="00DA066E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spacing w:val="-3"/>
        </w:rPr>
      </w:pPr>
      <w:r w:rsidRPr="001D03CF">
        <w:rPr>
          <w:rFonts w:asciiTheme="minorHAnsi" w:eastAsia="Arial Unicode MS" w:hAnsiTheme="minorHAnsi" w:cstheme="minorHAnsi"/>
          <w:b/>
          <w:spacing w:val="-3"/>
        </w:rPr>
        <w:t>JONI MAICON SIQUEIRA GUFKA</w:t>
      </w:r>
    </w:p>
    <w:p w:rsidR="00DA066E" w:rsidRPr="001D03CF" w:rsidRDefault="00DA066E" w:rsidP="00DA066E">
      <w:pPr>
        <w:spacing w:after="0" w:line="240" w:lineRule="auto"/>
        <w:jc w:val="center"/>
        <w:rPr>
          <w:rFonts w:asciiTheme="minorHAnsi" w:eastAsia="Arial Unicode MS" w:hAnsiTheme="minorHAnsi" w:cstheme="minorHAnsi"/>
          <w:spacing w:val="-3"/>
        </w:rPr>
      </w:pPr>
      <w:r w:rsidRPr="001D03CF">
        <w:rPr>
          <w:rFonts w:asciiTheme="minorHAnsi" w:eastAsia="Arial Unicode MS" w:hAnsiTheme="minorHAnsi" w:cstheme="minorHAnsi"/>
          <w:spacing w:val="-3"/>
        </w:rPr>
        <w:t>Diretor Geral da Câmara Municipal</w:t>
      </w:r>
    </w:p>
    <w:p w:rsidR="008A4FAC" w:rsidRDefault="008A4FAC"/>
    <w:sectPr w:rsidR="008A4F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23B" w:rsidRDefault="0011623B" w:rsidP="00DA066E">
      <w:pPr>
        <w:spacing w:after="0" w:line="240" w:lineRule="auto"/>
      </w:pPr>
      <w:r>
        <w:separator/>
      </w:r>
    </w:p>
  </w:endnote>
  <w:endnote w:type="continuationSeparator" w:id="0">
    <w:p w:rsidR="0011623B" w:rsidRDefault="0011623B" w:rsidP="00DA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23B" w:rsidRDefault="0011623B" w:rsidP="00DA066E">
      <w:pPr>
        <w:spacing w:after="0" w:line="240" w:lineRule="auto"/>
      </w:pPr>
      <w:r>
        <w:separator/>
      </w:r>
    </w:p>
  </w:footnote>
  <w:footnote w:type="continuationSeparator" w:id="0">
    <w:p w:rsidR="0011623B" w:rsidRDefault="0011623B" w:rsidP="00DA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66E" w:rsidRDefault="00DA066E">
    <w:pPr>
      <w:pStyle w:val="Cabealho"/>
    </w:pPr>
  </w:p>
  <w:p w:rsidR="00DA066E" w:rsidRDefault="00DA066E">
    <w:pPr>
      <w:pStyle w:val="Cabealho"/>
    </w:pPr>
  </w:p>
  <w:p w:rsidR="00DA066E" w:rsidRDefault="00DA066E">
    <w:pPr>
      <w:pStyle w:val="Cabealho"/>
    </w:pPr>
  </w:p>
  <w:p w:rsidR="00DA066E" w:rsidRDefault="00DA066E">
    <w:pPr>
      <w:pStyle w:val="Cabealho"/>
    </w:pPr>
  </w:p>
  <w:p w:rsidR="00DA066E" w:rsidRDefault="00DA06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C0"/>
    <w:rsid w:val="0011623B"/>
    <w:rsid w:val="002010C0"/>
    <w:rsid w:val="00254653"/>
    <w:rsid w:val="008A4FAC"/>
    <w:rsid w:val="00DA066E"/>
    <w:rsid w:val="00E47784"/>
    <w:rsid w:val="00F7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5932D-14D5-41FE-8833-CF49563C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6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066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A066E"/>
  </w:style>
  <w:style w:type="paragraph" w:styleId="Rodap">
    <w:name w:val="footer"/>
    <w:basedOn w:val="Normal"/>
    <w:link w:val="RodapChar"/>
    <w:uiPriority w:val="99"/>
    <w:unhideWhenUsed/>
    <w:rsid w:val="00DA066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A066E"/>
  </w:style>
  <w:style w:type="paragraph" w:styleId="SemEspaamento">
    <w:name w:val="No Spacing"/>
    <w:link w:val="SemEspaamentoChar"/>
    <w:uiPriority w:val="1"/>
    <w:qFormat/>
    <w:rsid w:val="00DA066E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DA066E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2906</Words>
  <Characters>15695</Characters>
  <Application>Microsoft Office Word</Application>
  <DocSecurity>0</DocSecurity>
  <Lines>130</Lines>
  <Paragraphs>37</Paragraphs>
  <ScaleCrop>false</ScaleCrop>
  <Company/>
  <LinksUpToDate>false</LinksUpToDate>
  <CharactersWithSpaces>18564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4</cp:revision>
  <dcterms:created xsi:type="dcterms:W3CDTF">2023-06-30T13:28:00Z</dcterms:created>
  <dcterms:modified xsi:type="dcterms:W3CDTF">2023-06-30T16:09:00Z</dcterms:modified>
</cp:coreProperties>
</file>